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53086E37" w:rsidR="00EE0D03" w:rsidRPr="007F7943" w:rsidRDefault="00D90044" w:rsidP="00EE0D03">
      <w:pPr>
        <w:jc w:val="center"/>
        <w:rPr>
          <w:rFonts w:ascii="Neutraface Text Bold" w:hAnsi="Neutraface Text Bold"/>
          <w:b/>
        </w:rPr>
      </w:pPr>
      <w:r w:rsidRPr="007F7943">
        <w:rPr>
          <w:rFonts w:ascii="Neutraface Text Bold" w:hAnsi="Neutraface Text Bold"/>
          <w:b/>
          <w:sz w:val="36"/>
        </w:rPr>
        <w:t>Y</w:t>
      </w:r>
      <w:r w:rsidR="00D104B9" w:rsidRPr="007F7943">
        <w:rPr>
          <w:rFonts w:ascii="Neutraface Text Bold" w:hAnsi="Neutraface Text Bold"/>
          <w:b/>
          <w:sz w:val="36"/>
        </w:rPr>
        <w:t>1</w:t>
      </w:r>
      <w:r w:rsidR="002A2E60">
        <w:rPr>
          <w:rFonts w:ascii="Neutraface Text Bold" w:hAnsi="Neutraface Text Bold"/>
          <w:b/>
          <w:sz w:val="36"/>
        </w:rPr>
        <w:t>0</w:t>
      </w:r>
      <w:r w:rsidRPr="007F7943">
        <w:rPr>
          <w:rFonts w:ascii="Neutraface Text Bold" w:hAnsi="Neutraface Text Bold"/>
          <w:b/>
          <w:sz w:val="36"/>
        </w:rPr>
        <w:t xml:space="preserve"> </w:t>
      </w:r>
      <w:r w:rsidR="001D3B94" w:rsidRPr="007F7943">
        <w:rPr>
          <w:rFonts w:ascii="Neutraface Text Bold" w:hAnsi="Neutraface Text Bold"/>
          <w:b/>
          <w:sz w:val="36"/>
        </w:rPr>
        <w:t>–</w:t>
      </w:r>
      <w:r w:rsidRPr="007F7943">
        <w:rPr>
          <w:rFonts w:ascii="Neutraface Text Bold" w:hAnsi="Neutraface Text Bold"/>
          <w:b/>
          <w:sz w:val="36"/>
        </w:rPr>
        <w:t xml:space="preserve"> </w:t>
      </w:r>
      <w:r w:rsidR="002A2E60">
        <w:rPr>
          <w:rFonts w:ascii="Neutraface Text Bold" w:hAnsi="Neutraface Text Bold"/>
          <w:b/>
          <w:sz w:val="36"/>
        </w:rPr>
        <w:t>Geography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4"/>
        <w:gridCol w:w="1349"/>
        <w:gridCol w:w="1506"/>
        <w:gridCol w:w="1625"/>
        <w:gridCol w:w="448"/>
        <w:gridCol w:w="1064"/>
        <w:gridCol w:w="1893"/>
        <w:gridCol w:w="1291"/>
      </w:tblGrid>
      <w:tr w:rsidR="007F7943" w:rsidRPr="007F7943" w14:paraId="5393D0B2" w14:textId="77777777" w:rsidTr="006F3852">
        <w:trPr>
          <w:trHeight w:val="34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Pr="007F7943" w:rsidRDefault="00AF3FCD">
            <w:pPr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Pr="007F7943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4B17E3" w:rsidRPr="007F7943" w14:paraId="362E03C3" w14:textId="77777777" w:rsidTr="006F3852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BA2363" w14:textId="0CE7FD47" w:rsidR="002A2E60" w:rsidRPr="007F7943" w:rsidRDefault="002A2E60" w:rsidP="002A2E60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349" w:type="dxa"/>
            <w:shd w:val="clear" w:color="auto" w:fill="FBE4D5" w:themeFill="accent2" w:themeFillTint="33"/>
          </w:tcPr>
          <w:p w14:paraId="47EC8E4A" w14:textId="15AE6E45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The Challenge of Natural Hazards</w:t>
            </w:r>
          </w:p>
        </w:tc>
        <w:tc>
          <w:tcPr>
            <w:tcW w:w="1506" w:type="dxa"/>
            <w:shd w:val="clear" w:color="auto" w:fill="F7CAAC" w:themeFill="accent2" w:themeFillTint="66"/>
          </w:tcPr>
          <w:p w14:paraId="1E7A6EE8" w14:textId="77777777" w:rsidR="002A2E60" w:rsidRDefault="002A2E60" w:rsidP="002A2E6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The Challenge of Natural Hazards</w:t>
            </w:r>
          </w:p>
          <w:p w14:paraId="59FD800A" w14:textId="77777777" w:rsidR="002A2E60" w:rsidRDefault="002A2E60" w:rsidP="002A2E60">
            <w:pPr>
              <w:rPr>
                <w:rFonts w:ascii="Neutraface Text Book" w:hAnsi="Neutraface Text Book"/>
                <w:sz w:val="24"/>
              </w:rPr>
            </w:pPr>
          </w:p>
          <w:p w14:paraId="591B9A5A" w14:textId="1FD015FB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625" w:type="dxa"/>
            <w:shd w:val="clear" w:color="auto" w:fill="C5E0B3" w:themeFill="accent6" w:themeFillTint="66"/>
          </w:tcPr>
          <w:p w14:paraId="6D25DD97" w14:textId="77777777" w:rsidR="002A2E60" w:rsidRDefault="002A2E60" w:rsidP="002A2E6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The Changing Economic World</w:t>
            </w:r>
          </w:p>
          <w:p w14:paraId="60B2E184" w14:textId="77777777" w:rsidR="002A2E60" w:rsidRDefault="002A2E60" w:rsidP="002A2E60">
            <w:pPr>
              <w:rPr>
                <w:rFonts w:ascii="Neutraface Text Book" w:hAnsi="Neutraface Text Book"/>
                <w:sz w:val="24"/>
              </w:rPr>
            </w:pPr>
          </w:p>
          <w:p w14:paraId="12FD5700" w14:textId="10C63AF2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512" w:type="dxa"/>
            <w:gridSpan w:val="2"/>
            <w:shd w:val="clear" w:color="auto" w:fill="A8D08D" w:themeFill="accent6" w:themeFillTint="99"/>
          </w:tcPr>
          <w:p w14:paraId="1BFF487C" w14:textId="498261F0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The Changing Economic World</w:t>
            </w:r>
          </w:p>
        </w:tc>
        <w:tc>
          <w:tcPr>
            <w:tcW w:w="1893" w:type="dxa"/>
            <w:shd w:val="clear" w:color="auto" w:fill="FFE599" w:themeFill="accent4" w:themeFillTint="66"/>
          </w:tcPr>
          <w:p w14:paraId="2B8C7A57" w14:textId="29F41DFD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The Living World</w:t>
            </w:r>
          </w:p>
        </w:tc>
        <w:tc>
          <w:tcPr>
            <w:tcW w:w="1291" w:type="dxa"/>
            <w:shd w:val="clear" w:color="auto" w:fill="FFD966" w:themeFill="accent4" w:themeFillTint="99"/>
          </w:tcPr>
          <w:p w14:paraId="473E2569" w14:textId="152F38AC" w:rsidR="002A2E60" w:rsidRPr="007F7943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The Living World</w:t>
            </w:r>
          </w:p>
        </w:tc>
      </w:tr>
      <w:tr w:rsidR="002A2E60" w:rsidRPr="007F7943" w14:paraId="1CBF1A0B" w14:textId="77777777" w:rsidTr="006F3852">
        <w:trPr>
          <w:cantSplit/>
          <w:trHeight w:val="302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2A2E60" w:rsidRPr="007F7943" w:rsidRDefault="002A2E60" w:rsidP="002A2E60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  <w:r w:rsidRPr="007F7943">
              <w:rPr>
                <w:rFonts w:ascii="Neutraface Text Book" w:hAnsi="Neutraface Text Book"/>
                <w:color w:val="FF0000"/>
                <w:sz w:val="18"/>
                <w:szCs w:val="16"/>
              </w:rPr>
              <w:t xml:space="preserve"> </w:t>
            </w:r>
            <w:r w:rsidRPr="007F7943">
              <w:rPr>
                <w:rFonts w:ascii="Neutraface Text Book" w:hAnsi="Neutraface Text Book"/>
                <w:sz w:val="18"/>
                <w:szCs w:val="16"/>
              </w:rPr>
              <w:t>Topics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A2A" w14:textId="5CA79F4F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Tectonic Hazards</w:t>
            </w:r>
          </w:p>
          <w:p w14:paraId="7DA06B38" w14:textId="761EAE8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Plate Tectonics</w:t>
            </w:r>
          </w:p>
          <w:p w14:paraId="03312060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</w:p>
          <w:p w14:paraId="3DBEAFB7" w14:textId="0E3E32D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Natural Hazard</w:t>
            </w:r>
          </w:p>
          <w:p w14:paraId="3860FE4B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 xml:space="preserve">Risk </w:t>
            </w:r>
          </w:p>
          <w:p w14:paraId="4ADED2A5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Opportunities</w:t>
            </w:r>
          </w:p>
          <w:p w14:paraId="04E7C497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</w:p>
          <w:p w14:paraId="399EA310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Comparison of Risk NIC LIC</w:t>
            </w:r>
          </w:p>
          <w:p w14:paraId="2D7DDE3F" w14:textId="77777777" w:rsidR="004B17E3" w:rsidRP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Nepal</w:t>
            </w:r>
          </w:p>
          <w:p w14:paraId="20B7A718" w14:textId="77777777" w:rsidR="004B17E3" w:rsidRDefault="004B17E3" w:rsidP="004B17E3">
            <w:pPr>
              <w:jc w:val="center"/>
              <w:rPr>
                <w:rFonts w:ascii="Neutraface Text Book" w:hAnsi="Neutraface Text Book"/>
                <w:sz w:val="16"/>
                <w:szCs w:val="16"/>
              </w:rPr>
            </w:pPr>
            <w:r w:rsidRPr="004B17E3">
              <w:rPr>
                <w:rFonts w:ascii="Neutraface Text Book" w:hAnsi="Neutraface Text Book"/>
                <w:sz w:val="16"/>
                <w:szCs w:val="16"/>
              </w:rPr>
              <w:t>Japan/Chile</w:t>
            </w:r>
          </w:p>
          <w:p w14:paraId="3C7CEE0D" w14:textId="77777777" w:rsidR="004B17E3" w:rsidRDefault="004B17E3" w:rsidP="004B17E3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FC54EB4" w14:textId="77777777" w:rsidR="004B17E3" w:rsidRDefault="004B17E3" w:rsidP="004B17E3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Why do people live in areas of risk?</w:t>
            </w:r>
          </w:p>
          <w:p w14:paraId="413339A4" w14:textId="409202A9" w:rsidR="004B17E3" w:rsidRPr="007F7943" w:rsidRDefault="004B17E3" w:rsidP="004B17E3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BC5" w14:textId="69709F9D" w:rsidR="004B17E3" w:rsidRDefault="004B17E3" w:rsidP="004B17E3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Weather Hazards</w:t>
            </w:r>
          </w:p>
          <w:p w14:paraId="6B12A3D8" w14:textId="43BD7F0F" w:rsidR="004B17E3" w:rsidRDefault="004B17E3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Global Circulation</w:t>
            </w:r>
          </w:p>
          <w:p w14:paraId="06A19FDE" w14:textId="77777777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761B551" w14:textId="57C04847" w:rsidR="00CB0745" w:rsidRDefault="004B17E3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Distribution of Hazard</w:t>
            </w:r>
          </w:p>
          <w:p w14:paraId="35B219D2" w14:textId="017EB37C" w:rsidR="004B17E3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Impact of Hazards</w:t>
            </w:r>
          </w:p>
          <w:p w14:paraId="74B8597C" w14:textId="5F4DE827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B2F6D46" w14:textId="29CD160F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UK Extreme Weather</w:t>
            </w:r>
          </w:p>
          <w:p w14:paraId="3BD3F9D8" w14:textId="4E249661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CA9E8F1" w14:textId="79F7C6E6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Climate Change</w:t>
            </w:r>
          </w:p>
          <w:p w14:paraId="3196617D" w14:textId="318130B5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Managing and Adaption</w:t>
            </w:r>
          </w:p>
          <w:p w14:paraId="56A2DCB3" w14:textId="77777777" w:rsidR="00CB0745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78406F9" w14:textId="0C954C75" w:rsidR="00CB0745" w:rsidRPr="007F7943" w:rsidRDefault="00CB0745" w:rsidP="00CB074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681" w14:textId="69ACA8FB" w:rsidR="002A2E60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Global Variations in Development</w:t>
            </w:r>
          </w:p>
          <w:p w14:paraId="63FEA68F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3B640A4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Reducing the Development Gap</w:t>
            </w:r>
          </w:p>
          <w:p w14:paraId="7F695A73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A23BFB2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Development in NEE’s</w:t>
            </w:r>
          </w:p>
          <w:p w14:paraId="25A9BB31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7F2F9A3" w14:textId="2A9544D0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 xml:space="preserve">Rio De </w:t>
            </w:r>
            <w:proofErr w:type="spellStart"/>
            <w:r w:rsidRPr="00E36224">
              <w:rPr>
                <w:rFonts w:ascii="Neutraface Text Book" w:hAnsi="Neutraface Text Book"/>
                <w:sz w:val="18"/>
                <w:szCs w:val="16"/>
              </w:rPr>
              <w:t>Jan</w:t>
            </w:r>
            <w:r w:rsidR="006F3852">
              <w:rPr>
                <w:rFonts w:ascii="Neutraface Text Book" w:hAnsi="Neutraface Text Book"/>
                <w:sz w:val="18"/>
                <w:szCs w:val="16"/>
              </w:rPr>
              <w:t>iero</w:t>
            </w:r>
            <w:proofErr w:type="spellEnd"/>
            <w:r w:rsidR="006F3852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B99" w14:textId="00F9443A" w:rsidR="002A2E60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The UK Economy</w:t>
            </w:r>
          </w:p>
          <w:p w14:paraId="6160279B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3EC1D71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The UK in the Wider World</w:t>
            </w:r>
          </w:p>
          <w:p w14:paraId="4ABB7B25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3CB96EF" w14:textId="5AF8CF8A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The move to a post-industrial economy</w:t>
            </w:r>
          </w:p>
          <w:p w14:paraId="1695BFB8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1D6BDDD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The North South Divide</w:t>
            </w:r>
          </w:p>
          <w:p w14:paraId="78D55B88" w14:textId="77777777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A4D33C8" w14:textId="2E856D3A" w:rsidR="00E36224" w:rsidRP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36224">
              <w:rPr>
                <w:rFonts w:ascii="Neutraface Text Book" w:hAnsi="Neutraface Text Book"/>
                <w:sz w:val="18"/>
                <w:szCs w:val="16"/>
              </w:rPr>
              <w:t>Levelling UP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4C0" w14:textId="5FA0A62F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Ecosystems – Scales and Distribution</w:t>
            </w:r>
          </w:p>
          <w:p w14:paraId="31144B0B" w14:textId="77777777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699FA4F" w14:textId="6CCD55A1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Tropical Rain Forest</w:t>
            </w:r>
          </w:p>
          <w:p w14:paraId="781E3154" w14:textId="77777777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979195D" w14:textId="68E018A4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Characteristics</w:t>
            </w:r>
          </w:p>
          <w:p w14:paraId="66B0B193" w14:textId="77777777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77C7838" w14:textId="331CBCB4" w:rsidR="00CB0745" w:rsidRDefault="00E36224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Opportunities, Challenges</w:t>
            </w:r>
            <w:r w:rsidR="00CB0745">
              <w:rPr>
                <w:rFonts w:ascii="Neutraface Text Book" w:hAnsi="Neutraface Text Book"/>
                <w:sz w:val="18"/>
                <w:szCs w:val="16"/>
              </w:rPr>
              <w:t xml:space="preserve"> and Management</w:t>
            </w:r>
          </w:p>
          <w:p w14:paraId="490B159D" w14:textId="49490B64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246CFA0" w14:textId="7F3B871A" w:rsidR="00CB0745" w:rsidRDefault="00CB0745" w:rsidP="0077651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Sustainability</w:t>
            </w:r>
          </w:p>
          <w:p w14:paraId="26658167" w14:textId="1F22231D" w:rsidR="00CB0745" w:rsidRDefault="00CB0745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024416E8" w14:textId="35EB1539" w:rsidR="00CB0745" w:rsidRPr="00CB0745" w:rsidRDefault="00CB0745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1BA" w14:textId="77777777" w:rsidR="00CB0745" w:rsidRDefault="00CB0745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Hot Deserts</w:t>
            </w:r>
          </w:p>
          <w:p w14:paraId="01F435F9" w14:textId="77777777" w:rsidR="002A2E60" w:rsidRDefault="002A2E60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7B89B6C1" w14:textId="77777777" w:rsidR="00CB0745" w:rsidRDefault="00CB0745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Characteristics</w:t>
            </w:r>
          </w:p>
          <w:p w14:paraId="6D351002" w14:textId="77777777" w:rsidR="00CB0745" w:rsidRDefault="00CB0745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27B40D58" w14:textId="5D8B6354" w:rsidR="00CB0745" w:rsidRDefault="00E36224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Opportunities, Challenges</w:t>
            </w:r>
            <w:r w:rsidR="00CB0745">
              <w:rPr>
                <w:rFonts w:ascii="Neutraface Text Book" w:hAnsi="Neutraface Text Book"/>
                <w:sz w:val="18"/>
                <w:szCs w:val="16"/>
              </w:rPr>
              <w:t xml:space="preserve"> and Management</w:t>
            </w:r>
          </w:p>
          <w:p w14:paraId="1DF9D05B" w14:textId="77777777" w:rsidR="00CB0745" w:rsidRDefault="00CB0745" w:rsidP="00CB0745">
            <w:pPr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  <w:p w14:paraId="58353D71" w14:textId="77777777" w:rsidR="00CB0745" w:rsidRDefault="00E36224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Desertification</w:t>
            </w:r>
          </w:p>
          <w:p w14:paraId="7583529B" w14:textId="77777777" w:rsidR="00E36224" w:rsidRDefault="00E36224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76A7C1B4" w14:textId="0D82FF28" w:rsidR="00E36224" w:rsidRPr="00E36224" w:rsidRDefault="00E36224" w:rsidP="00CB0745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bookmarkStart w:id="0" w:name="_GoBack"/>
        <w:bookmarkEnd w:id="0"/>
      </w:tr>
      <w:tr w:rsidR="002A2E60" w:rsidRPr="007F7943" w14:paraId="4548FB4C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2A2E60" w:rsidRPr="001568CF" w:rsidRDefault="002A2E60" w:rsidP="002A2E6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2A2E60" w:rsidRPr="007F7943" w:rsidRDefault="002A2E60" w:rsidP="002A2E60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CA9C413" w:rsidR="002A2E60" w:rsidRPr="001568CF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1568CF">
              <w:rPr>
                <w:rFonts w:ascii="Neutraface Text Bold" w:hAnsi="Neutraface Text Bold"/>
                <w:sz w:val="18"/>
                <w:szCs w:val="16"/>
              </w:rPr>
              <w:t xml:space="preserve">DEVELOPMENT OF </w:t>
            </w:r>
            <w:r w:rsidR="00E36224">
              <w:rPr>
                <w:rFonts w:ascii="Neutraface Text Bold" w:hAnsi="Neutraface Text Bold"/>
                <w:sz w:val="18"/>
                <w:szCs w:val="16"/>
              </w:rPr>
              <w:t xml:space="preserve">GEOGRAPHIC </w:t>
            </w:r>
            <w:r w:rsidRPr="001568CF">
              <w:rPr>
                <w:rFonts w:ascii="Neutraface Text Bold" w:hAnsi="Neutraface Text Bold"/>
                <w:sz w:val="18"/>
                <w:szCs w:val="16"/>
              </w:rPr>
              <w:t>THINKING</w:t>
            </w:r>
          </w:p>
          <w:p w14:paraId="2A1F8CD7" w14:textId="176ACCC1" w:rsidR="00E36224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 xml:space="preserve">- Understanding how </w:t>
            </w:r>
            <w:r w:rsidR="00E36224">
              <w:rPr>
                <w:rFonts w:ascii="Neutraface Text Book" w:hAnsi="Neutraface Text Book"/>
                <w:sz w:val="18"/>
                <w:szCs w:val="16"/>
              </w:rPr>
              <w:t xml:space="preserve">wealth links risk </w:t>
            </w:r>
          </w:p>
          <w:p w14:paraId="773DC7E0" w14:textId="1829CC52" w:rsid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69027A7" w14:textId="0939EFA0" w:rsidR="00E36224" w:rsidRDefault="00E36224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Use of understa</w:t>
            </w:r>
            <w:r w:rsidR="002718F1">
              <w:rPr>
                <w:rFonts w:ascii="Neutraface Text Book" w:hAnsi="Neutraface Text Book"/>
                <w:sz w:val="18"/>
                <w:szCs w:val="16"/>
              </w:rPr>
              <w:t>nding of other places and comparison to each other and UK</w:t>
            </w:r>
          </w:p>
          <w:p w14:paraId="7F276D38" w14:textId="3CDB743C" w:rsidR="002A2E60" w:rsidRPr="001568CF" w:rsidRDefault="002A2E60" w:rsidP="002718F1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22DC9B4A" w14:textId="76652849" w:rsidR="002A2E60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>- Appreciate ethical issues</w:t>
            </w:r>
          </w:p>
          <w:p w14:paraId="21C7605F" w14:textId="77777777" w:rsidR="002718F1" w:rsidRPr="001568CF" w:rsidRDefault="002718F1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44B4FD5" w14:textId="485FD9A6" w:rsidR="002A2E60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>- Describe and evaluate methods</w:t>
            </w:r>
            <w:r w:rsidR="002718F1">
              <w:rPr>
                <w:rFonts w:ascii="Neutraface Text Book" w:hAnsi="Neutraface Text Book"/>
                <w:sz w:val="18"/>
                <w:szCs w:val="16"/>
              </w:rPr>
              <w:t xml:space="preserve"> of research </w:t>
            </w:r>
          </w:p>
          <w:p w14:paraId="202D9EA8" w14:textId="112C5559" w:rsidR="002B60F8" w:rsidRDefault="002B60F8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CD2E14A" w14:textId="7394D657" w:rsidR="002B60F8" w:rsidRPr="001568CF" w:rsidRDefault="002B60F8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Mapping locations </w:t>
            </w:r>
          </w:p>
          <w:p w14:paraId="521D76C7" w14:textId="37EC116C" w:rsidR="002A2E60" w:rsidRPr="001568CF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</w:p>
          <w:p w14:paraId="2188622E" w14:textId="77777777" w:rsidR="002A2E60" w:rsidRPr="001568CF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E5F4E42" w14:textId="77777777" w:rsidR="002A2E60" w:rsidRPr="001568CF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279D21F" w14:textId="77777777" w:rsidR="002A2E60" w:rsidRPr="001568CF" w:rsidRDefault="002A2E60" w:rsidP="002A2E60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4E635318" w:rsidR="002A2E60" w:rsidRDefault="002A2E60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1568CF">
              <w:rPr>
                <w:rFonts w:ascii="Neutraface Text Bold" w:hAnsi="Neutraface Text Bold"/>
                <w:sz w:val="18"/>
                <w:szCs w:val="16"/>
              </w:rPr>
              <w:t>SKILLS &amp; STRATEGIES</w:t>
            </w:r>
          </w:p>
          <w:p w14:paraId="5377A446" w14:textId="2FE5E221" w:rsid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5AC46AC3" w14:textId="2546DA9B" w:rsid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Birmingham </w:t>
            </w:r>
          </w:p>
          <w:p w14:paraId="2A3D3943" w14:textId="77777777" w:rsidR="00183F2F" w:rsidRP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152FE1E7" w14:textId="1008BD0E" w:rsidR="00183F2F" w:rsidRP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183F2F">
              <w:rPr>
                <w:rFonts w:ascii="Neutraface Text Bold" w:hAnsi="Neutraface Text Bold"/>
                <w:sz w:val="18"/>
                <w:szCs w:val="16"/>
              </w:rPr>
              <w:t>Fieldwork collection</w:t>
            </w:r>
          </w:p>
          <w:p w14:paraId="3A4971E4" w14:textId="2EA30D53" w:rsidR="00183F2F" w:rsidRP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042E64B" w14:textId="25164CEC" w:rsid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183F2F">
              <w:rPr>
                <w:rFonts w:ascii="Neutraface Text Bold" w:hAnsi="Neutraface Text Bold"/>
                <w:sz w:val="18"/>
                <w:szCs w:val="16"/>
              </w:rPr>
              <w:t>Graphing of Data</w:t>
            </w:r>
          </w:p>
          <w:p w14:paraId="6391D31F" w14:textId="6C5D40D9" w:rsid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508DB6F2" w14:textId="4796D6F6" w:rsidR="00183F2F" w:rsidRP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Ecotourism DME</w:t>
            </w:r>
          </w:p>
          <w:p w14:paraId="7D81FED0" w14:textId="7F197C40" w:rsidR="00183F2F" w:rsidRDefault="00183F2F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0FC0ABD9" w14:textId="3236965D" w:rsidR="00183F2F" w:rsidRDefault="00183F2F" w:rsidP="00183F2F">
            <w:pPr>
              <w:rPr>
                <w:rFonts w:ascii="Neutraface Text Bold" w:hAnsi="Neutraface Text Bold"/>
                <w:sz w:val="18"/>
                <w:szCs w:val="16"/>
              </w:rPr>
            </w:pPr>
          </w:p>
          <w:p w14:paraId="6B132A12" w14:textId="5941D7A1" w:rsidR="002B60F8" w:rsidRDefault="002B60F8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DFA310D" w14:textId="77777777" w:rsidR="002B60F8" w:rsidRPr="001568CF" w:rsidRDefault="002B60F8" w:rsidP="002B60F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65A42C1C" w14:textId="4249D0EE" w:rsidR="002B60F8" w:rsidRPr="001568CF" w:rsidRDefault="002A2E60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1568CF">
              <w:rPr>
                <w:rFonts w:ascii="Neutraface Text Book" w:hAnsi="Neutraface Text Book"/>
                <w:sz w:val="18"/>
                <w:szCs w:val="16"/>
              </w:rPr>
              <w:t>-</w:t>
            </w:r>
          </w:p>
          <w:p w14:paraId="0756D989" w14:textId="2531E0EB" w:rsidR="002A2E60" w:rsidRPr="001568CF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53BF210E" w:rsidR="002A2E60" w:rsidRDefault="002A2E60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1568CF">
              <w:rPr>
                <w:rFonts w:ascii="Neutraface Text Bold" w:hAnsi="Neutraface Text Bold"/>
                <w:sz w:val="18"/>
                <w:szCs w:val="16"/>
              </w:rPr>
              <w:t>TECHNIQUES</w:t>
            </w:r>
          </w:p>
          <w:p w14:paraId="66640055" w14:textId="77777777" w:rsidR="00183F2F" w:rsidRPr="001568CF" w:rsidRDefault="00183F2F" w:rsidP="002A2E6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CB0D4BD" w14:textId="2BC43F3B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Comparison of data</w:t>
            </w:r>
          </w:p>
          <w:p w14:paraId="22BA78ED" w14:textId="77777777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42F07D7" w14:textId="0132775E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Linking Data at different scales </w:t>
            </w:r>
          </w:p>
          <w:p w14:paraId="1D9FABBF" w14:textId="77777777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908267E" w14:textId="118C76F6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Climate Graphs and Comparison</w:t>
            </w:r>
          </w:p>
          <w:p w14:paraId="54BC7429" w14:textId="77777777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47F0FEB" w14:textId="73332FDE" w:rsidR="002B60F8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Statistical mapping</w:t>
            </w:r>
          </w:p>
          <w:p w14:paraId="0DC05FCC" w14:textId="2827CA3C" w:rsidR="00183F2F" w:rsidRDefault="00183F2F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9863152" w14:textId="1A482B7E" w:rsidR="00183F2F" w:rsidRDefault="00183F2F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Statistical Techniques</w:t>
            </w:r>
          </w:p>
          <w:p w14:paraId="30FE6DBA" w14:textId="77777777" w:rsidR="002B60F8" w:rsidRPr="001568CF" w:rsidRDefault="002B60F8" w:rsidP="002B60F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36503A1" w14:textId="24E118CC" w:rsidR="002A2E60" w:rsidRPr="001568CF" w:rsidRDefault="002A2E60" w:rsidP="002A2E6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183F2F" w:rsidRPr="007F7943" w14:paraId="17870C9B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183F2F" w:rsidRPr="007F7943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lastRenderedPageBreak/>
              <w:t>Assessment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500C" w14:textId="63D21FB1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139151C3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4BC16A1" w14:textId="0F16AEC2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43AF9B4" w14:textId="77777777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7556148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7274E7C" w14:textId="5F498122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End </w:t>
            </w:r>
            <w:r w:rsidRPr="003C31C9">
              <w:rPr>
                <w:rFonts w:ascii="Neutraface Text Book" w:hAnsi="Neutraface Text Book"/>
                <w:sz w:val="18"/>
                <w:szCs w:val="16"/>
              </w:rPr>
              <w:t>of unit assessments</w:t>
            </w:r>
          </w:p>
          <w:p w14:paraId="697ECF3D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EBCE9CB" w14:textId="63978497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9F19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68C24D88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125573E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10908A2B" w14:textId="77777777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4114048" w14:textId="3992E0CB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2C69CF8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4DBD305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End </w:t>
            </w:r>
            <w:r w:rsidRPr="003C31C9">
              <w:rPr>
                <w:rFonts w:ascii="Neutraface Text Book" w:hAnsi="Neutraface Text Book"/>
                <w:sz w:val="18"/>
                <w:szCs w:val="16"/>
              </w:rPr>
              <w:t>of unit assessments</w:t>
            </w:r>
          </w:p>
          <w:p w14:paraId="303B6C9A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46EDE7" w14:textId="21EBE526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09DC" w14:textId="15BDC23E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76014858" w14:textId="2A414451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65282281" w14:textId="77777777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0EF2DC1A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6B54BC38" w14:textId="77777777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35FD1009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End </w:t>
            </w:r>
            <w:r w:rsidRPr="003C31C9">
              <w:rPr>
                <w:rFonts w:ascii="Neutraface Text Book" w:hAnsi="Neutraface Text Book"/>
                <w:sz w:val="18"/>
                <w:szCs w:val="16"/>
              </w:rPr>
              <w:t>of unit assessments</w:t>
            </w:r>
          </w:p>
          <w:p w14:paraId="485CFAB7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3F8CA5A" w14:textId="76DD1F34" w:rsidR="00183F2F" w:rsidRPr="007F7943" w:rsidRDefault="00183F2F" w:rsidP="00183F2F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  <w:u w:val="single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04AE" w14:textId="696C6361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7E2D7473" w14:textId="30D9556B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30AB6B51" w14:textId="77777777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34A018CD" w14:textId="77777777" w:rsidR="00183F2F" w:rsidRPr="003C31C9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3C7E06DD" w14:textId="1D2D8E48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DME write up</w:t>
            </w:r>
          </w:p>
          <w:p w14:paraId="2C8438B4" w14:textId="1C030195" w:rsidR="00183F2F" w:rsidRPr="003C31C9" w:rsidRDefault="00183F2F" w:rsidP="00183F2F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DD28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65402903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9723DFD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5EC1144F" w14:textId="77777777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AA52C05" w14:textId="77777777" w:rsidR="00183F2F" w:rsidRDefault="00183F2F" w:rsidP="00183F2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7E9295E4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End </w:t>
            </w:r>
            <w:r w:rsidRPr="003C31C9">
              <w:rPr>
                <w:rFonts w:ascii="Neutraface Text Book" w:hAnsi="Neutraface Text Book"/>
                <w:sz w:val="18"/>
                <w:szCs w:val="16"/>
              </w:rPr>
              <w:t>of unit assessments</w:t>
            </w:r>
          </w:p>
          <w:p w14:paraId="588D4669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96FE109" w14:textId="3A6075FD" w:rsidR="00183F2F" w:rsidRPr="003C31C9" w:rsidRDefault="00183F2F" w:rsidP="00183F2F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E6E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Frequent Low-level testing</w:t>
            </w:r>
          </w:p>
          <w:p w14:paraId="7079A971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66638D5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C31C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1A9F02B2" w14:textId="77777777" w:rsidR="00183F2F" w:rsidRPr="003C31C9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1372CCC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CBE688D" w14:textId="0D96AED6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End </w:t>
            </w:r>
            <w:r w:rsidRPr="003C31C9">
              <w:rPr>
                <w:rFonts w:ascii="Neutraface Text Book" w:hAnsi="Neutraface Text Book"/>
                <w:sz w:val="18"/>
                <w:szCs w:val="16"/>
              </w:rPr>
              <w:t>of unit assessments</w:t>
            </w:r>
          </w:p>
          <w:p w14:paraId="68BDF43F" w14:textId="5A50110B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CAAAC03" w14:textId="20307DD0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Year Exam</w:t>
            </w:r>
          </w:p>
          <w:p w14:paraId="4FBDA5EA" w14:textId="77777777" w:rsidR="00183F2F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9F1AD03" w14:textId="2E0BF3EF" w:rsidR="00183F2F" w:rsidRPr="007F7943" w:rsidRDefault="00183F2F" w:rsidP="00183F2F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</w:tr>
      <w:tr w:rsidR="00183F2F" w:rsidRPr="007F7943" w14:paraId="7A50AD6E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183F2F" w:rsidRPr="000C26BB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A87" w14:textId="7E754991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Students will build on knowledge and skills developed in Key Stage 3 and Year 10 each topic area.  Skills are further developed, along </w:t>
            </w:r>
            <w:r w:rsidR="006F3852" w:rsidRPr="000C26BB">
              <w:rPr>
                <w:rFonts w:ascii="Neutraface Text Book" w:hAnsi="Neutraface Text Book"/>
                <w:sz w:val="18"/>
                <w:szCs w:val="16"/>
              </w:rPr>
              <w:t>with literacy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 and </w:t>
            </w:r>
            <w:r w:rsidR="00D9720A" w:rsidRPr="000C26BB">
              <w:rPr>
                <w:rFonts w:ascii="Neutraface Text Book" w:hAnsi="Neutraface Text Book"/>
                <w:sz w:val="18"/>
                <w:szCs w:val="16"/>
              </w:rPr>
              <w:t>numeracy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>.  Learning components at the start of the lesson remind students of prior learning and point out links to previous topics.</w:t>
            </w:r>
          </w:p>
          <w:p w14:paraId="4173B9AD" w14:textId="0FA6FA91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3E7428D" w14:textId="5B3866CD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Links with other subjects: </w:t>
            </w:r>
            <w:r w:rsidR="006F3852" w:rsidRPr="000C26BB">
              <w:rPr>
                <w:rFonts w:ascii="Neutraface Text Book" w:hAnsi="Neutraface Text Book"/>
                <w:sz w:val="18"/>
                <w:szCs w:val="16"/>
              </w:rPr>
              <w:t>Maths –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 calculations, </w:t>
            </w:r>
            <w:r w:rsidR="006F3852">
              <w:rPr>
                <w:rFonts w:ascii="Neutraface Text Book" w:hAnsi="Neutraface Text Book"/>
                <w:sz w:val="18"/>
                <w:szCs w:val="16"/>
              </w:rPr>
              <w:t xml:space="preserve">analysis, </w:t>
            </w:r>
            <w:r w:rsidR="006F3852" w:rsidRPr="000C26BB">
              <w:rPr>
                <w:rFonts w:ascii="Neutraface Text Book" w:hAnsi="Neutraface Text Book"/>
                <w:sz w:val="18"/>
                <w:szCs w:val="16"/>
              </w:rPr>
              <w:t>basic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 mathematical functions, and graph </w:t>
            </w:r>
            <w:r w:rsidR="006F3852" w:rsidRPr="000C26BB">
              <w:rPr>
                <w:rFonts w:ascii="Neutraface Text Book" w:hAnsi="Neutraface Text Book"/>
                <w:sz w:val="18"/>
                <w:szCs w:val="16"/>
              </w:rPr>
              <w:t>drawing.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  </w:t>
            </w:r>
            <w:r w:rsidR="00D9720A">
              <w:rPr>
                <w:rFonts w:ascii="Neutraface Text Book" w:hAnsi="Neutraface Text Book"/>
                <w:sz w:val="18"/>
                <w:szCs w:val="16"/>
              </w:rPr>
              <w:t>Science</w:t>
            </w:r>
            <w:r w:rsidRPr="000C26BB">
              <w:rPr>
                <w:rFonts w:ascii="Neutraface Text Book" w:hAnsi="Neutraface Text Book"/>
                <w:sz w:val="18"/>
                <w:szCs w:val="16"/>
              </w:rPr>
              <w:t xml:space="preserve"> – </w:t>
            </w:r>
            <w:r w:rsidR="00D9720A">
              <w:rPr>
                <w:rFonts w:ascii="Neutraface Text Book" w:hAnsi="Neutraface Text Book"/>
                <w:sz w:val="18"/>
                <w:szCs w:val="16"/>
              </w:rPr>
              <w:t>plate tectonics, sustainability</w:t>
            </w:r>
            <w:r w:rsidR="00807EC1">
              <w:rPr>
                <w:rFonts w:ascii="Neutraface Text Book" w:hAnsi="Neutraface Text Book"/>
                <w:sz w:val="18"/>
                <w:szCs w:val="16"/>
              </w:rPr>
              <w:t>, global circulation and global warming.  RE – Ethical Issues</w:t>
            </w:r>
          </w:p>
          <w:p w14:paraId="71DB04B6" w14:textId="177E0FF0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6F3852" w:rsidRPr="007F7943" w14:paraId="30D10E6E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0CD66" w14:textId="410E76F6" w:rsidR="006F3852" w:rsidRPr="000C26BB" w:rsidRDefault="006F3852" w:rsidP="00183F2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*SMSC Links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BD6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018A24B2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2BAE6F32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5DECA349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Use of imagination and creativity in their learning</w:t>
            </w:r>
          </w:p>
          <w:p w14:paraId="5A410FDB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0D0A2F1C" w14:textId="77777777" w:rsidR="006F3852" w:rsidRDefault="006F3852" w:rsidP="00183F2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0B64B06D" w14:textId="5ABE03E3" w:rsidR="006F3852" w:rsidRPr="000C26BB" w:rsidRDefault="006F3852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</w:tr>
      <w:tr w:rsidR="00183F2F" w:rsidRPr="007F7943" w14:paraId="4BB8A159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183F2F" w:rsidRPr="000C26BB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6AFF5D7D" w:rsidR="00183F2F" w:rsidRPr="000C26BB" w:rsidRDefault="00807EC1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Geographic </w:t>
            </w:r>
            <w:r w:rsidR="00183F2F" w:rsidRPr="000C26BB">
              <w:rPr>
                <w:rFonts w:ascii="Neutraface Text Book" w:hAnsi="Neutraface Text Book"/>
                <w:sz w:val="18"/>
                <w:szCs w:val="16"/>
              </w:rPr>
              <w:t>vocabulary, terminology, and definition</w:t>
            </w:r>
            <w:r>
              <w:rPr>
                <w:rFonts w:ascii="Neutraface Text Book" w:hAnsi="Neutraface Text Book"/>
                <w:sz w:val="18"/>
                <w:szCs w:val="16"/>
              </w:rPr>
              <w:t>s</w:t>
            </w:r>
          </w:p>
          <w:p w14:paraId="3DE69E66" w14:textId="39A766E1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8"/>
                <w:szCs w:val="16"/>
              </w:rPr>
              <w:t>Interpret observations, write conclusions, describe, and e</w:t>
            </w:r>
            <w:r w:rsidR="00807EC1">
              <w:rPr>
                <w:rFonts w:ascii="Neutraface Text Book" w:hAnsi="Neutraface Text Book"/>
                <w:sz w:val="18"/>
                <w:szCs w:val="16"/>
              </w:rPr>
              <w:t>valuation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183F2F" w:rsidRPr="000C26BB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0C26BB"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796121DE" w:rsidR="00807EC1" w:rsidRPr="000C26BB" w:rsidRDefault="00807EC1" w:rsidP="00807EC1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Mean, Mode, Median, Standard Deviation, Graphing and analysis of data using simple techniques</w:t>
            </w:r>
          </w:p>
          <w:p w14:paraId="53ADC057" w14:textId="6622A6EB" w:rsidR="00183F2F" w:rsidRPr="000C26BB" w:rsidRDefault="00183F2F" w:rsidP="00183F2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183F2F" w:rsidRPr="007F7943" w14:paraId="4316B726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183F2F" w:rsidRPr="000C26BB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0C26BB"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C9DB" w14:textId="77777777" w:rsidR="00183F2F" w:rsidRDefault="00183F2F" w:rsidP="00183F2F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0C26BB">
              <w:rPr>
                <w:rFonts w:ascii="Neutraface Text Book" w:hAnsi="Neutraface Text Book"/>
                <w:szCs w:val="20"/>
              </w:rPr>
              <w:t xml:space="preserve">GCSE </w:t>
            </w:r>
            <w:r w:rsidR="00807EC1">
              <w:rPr>
                <w:rFonts w:ascii="Neutraface Text Book" w:hAnsi="Neutraface Text Book"/>
                <w:szCs w:val="20"/>
              </w:rPr>
              <w:t>Birmingham Trip</w:t>
            </w:r>
          </w:p>
          <w:p w14:paraId="36D27672" w14:textId="57F87820" w:rsidR="00421D6E" w:rsidRPr="000C26BB" w:rsidRDefault="00421D6E" w:rsidP="00183F2F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Carding Mill Valley</w:t>
            </w:r>
          </w:p>
        </w:tc>
      </w:tr>
      <w:tr w:rsidR="00183F2F" w:rsidRPr="007F7943" w14:paraId="619C9A0D" w14:textId="77777777" w:rsidTr="006F3852">
        <w:trPr>
          <w:cantSplit/>
          <w:trHeight w:val="15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183F2F" w:rsidRPr="000C26BB" w:rsidRDefault="00183F2F" w:rsidP="00183F2F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0C26BB"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4E5864E2" w:rsidR="00183F2F" w:rsidRPr="000C26BB" w:rsidRDefault="00807EC1" w:rsidP="00183F2F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Students are required to memorise key facts and be able to recall them and apply their knowledge to real life situations.  A successful student will be able to link concepts together.  Demonstrate the ability to wor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>k towards to problem solving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, 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>expanding and development of explanations.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 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 xml:space="preserve">Geographical thinking will 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help students to 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 xml:space="preserve">gain a better 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understanding of the world around them. 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 xml:space="preserve"> The course will also encourage</w:t>
            </w:r>
            <w:r w:rsidR="006C56BD" w:rsidRPr="000D52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="006F3852" w:rsidRPr="000D52CA">
              <w:rPr>
                <w:rFonts w:ascii="Neutraface Text Book" w:hAnsi="Neutraface Text Book"/>
                <w:sz w:val="20"/>
                <w:szCs w:val="18"/>
              </w:rPr>
              <w:t>resilience</w:t>
            </w:r>
            <w:r w:rsidR="006F3852">
              <w:rPr>
                <w:rFonts w:ascii="Neutraface Text Book" w:hAnsi="Neutraface Text Book"/>
                <w:sz w:val="20"/>
                <w:szCs w:val="18"/>
              </w:rPr>
              <w:t>,</w:t>
            </w:r>
            <w:r w:rsidR="006F3852" w:rsidRPr="000D52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="006F3852">
              <w:rPr>
                <w:rFonts w:ascii="Neutraface Text Book" w:hAnsi="Neutraface Text Book"/>
                <w:sz w:val="20"/>
                <w:szCs w:val="18"/>
              </w:rPr>
              <w:t>the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ability to consider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ethical implications </w:t>
            </w:r>
            <w:r w:rsidR="006C56BD">
              <w:rPr>
                <w:rFonts w:ascii="Neutraface Text Book" w:hAnsi="Neutraface Text Book"/>
                <w:sz w:val="20"/>
                <w:szCs w:val="18"/>
              </w:rPr>
              <w:t>and how actions can impact others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>.</w:t>
            </w:r>
          </w:p>
        </w:tc>
      </w:tr>
    </w:tbl>
    <w:p w14:paraId="7D742C81" w14:textId="77777777" w:rsidR="00AF3FCD" w:rsidRPr="007F7943" w:rsidRDefault="00AF3FCD">
      <w:pPr>
        <w:rPr>
          <w:rFonts w:ascii="Neutraface Text Book" w:hAnsi="Neutraface Text Book"/>
          <w:color w:val="FF0000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7F7943" w:rsidRPr="007F7943" w14:paraId="47AA03FC" w14:textId="77777777" w:rsidTr="00387083">
        <w:tc>
          <w:tcPr>
            <w:tcW w:w="9782" w:type="dxa"/>
          </w:tcPr>
          <w:p w14:paraId="339DCC0E" w14:textId="77777777" w:rsidR="0044410D" w:rsidRPr="000C26BB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C26BB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7F7943" w:rsidRPr="007F7943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6F385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Encourage the completion of homework.</w:t>
            </w:r>
          </w:p>
          <w:p w14:paraId="0709D9EC" w14:textId="7D25D188" w:rsidR="00A16DA9" w:rsidRPr="006F385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 xml:space="preserve">Encourage discussion of </w:t>
            </w:r>
            <w:r w:rsidR="00807EC1" w:rsidRPr="006F3852">
              <w:rPr>
                <w:rFonts w:ascii="Neutraface Text Book" w:hAnsi="Neutraface Text Book"/>
                <w:sz w:val="18"/>
                <w:szCs w:val="18"/>
              </w:rPr>
              <w:t>geographic</w:t>
            </w:r>
            <w:r w:rsidRPr="006F3852">
              <w:rPr>
                <w:rFonts w:ascii="Neutraface Text Book" w:hAnsi="Neutraface Text Book"/>
                <w:sz w:val="18"/>
                <w:szCs w:val="18"/>
              </w:rPr>
              <w:t xml:space="preserve"> issues that arise in the news.</w:t>
            </w:r>
          </w:p>
          <w:p w14:paraId="2085AA14" w14:textId="50ED001E" w:rsidR="006E05F0" w:rsidRPr="006F3852" w:rsidRDefault="00A16DA9" w:rsidP="00807EC1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Encourage a positive attitude towards</w:t>
            </w:r>
            <w:r w:rsidR="00807EC1" w:rsidRPr="006F3852">
              <w:rPr>
                <w:rFonts w:ascii="Neutraface Text Book" w:hAnsi="Neutraface Text Book"/>
                <w:sz w:val="18"/>
                <w:szCs w:val="18"/>
              </w:rPr>
              <w:t xml:space="preserve"> school and geography</w:t>
            </w:r>
            <w:r w:rsidRPr="006F3852">
              <w:rPr>
                <w:rFonts w:ascii="Neutraface Text Book" w:hAnsi="Neutraface Text Book"/>
                <w:sz w:val="18"/>
                <w:szCs w:val="18"/>
              </w:rPr>
              <w:t>.</w:t>
            </w:r>
          </w:p>
          <w:p w14:paraId="1543C826" w14:textId="7E0685B1" w:rsidR="00195B1A" w:rsidRPr="006F3852" w:rsidRDefault="00443C44" w:rsidP="00807EC1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Encourage self-assessment and reflection using personalised learning checklists (PLCs)</w:t>
            </w:r>
          </w:p>
          <w:p w14:paraId="51028A2B" w14:textId="392BB7CA" w:rsidR="00C64A30" w:rsidRPr="006F3852" w:rsidRDefault="00C64A30" w:rsidP="00807EC1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6F3852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6F3852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Refer students to LaunchPad revision materials</w:t>
            </w:r>
          </w:p>
          <w:p w14:paraId="42DA76D7" w14:textId="64966F4F" w:rsidR="00131C4A" w:rsidRPr="000C26BB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6F3852">
              <w:rPr>
                <w:rFonts w:ascii="Neutraface Text Book" w:hAnsi="Neutraface Text Book"/>
                <w:sz w:val="18"/>
                <w:szCs w:val="18"/>
              </w:rPr>
              <w:t>Purchase CGP revision guides and workbooks for independent revision and practice</w:t>
            </w:r>
            <w:r w:rsidR="00131C4A" w:rsidRPr="000C26BB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7F7943" w:rsidRDefault="0044410D" w:rsidP="00387083">
      <w:pPr>
        <w:rPr>
          <w:rFonts w:ascii="Neutraface Text Book" w:hAnsi="Neutraface Text Book"/>
          <w:color w:val="FF0000"/>
          <w:sz w:val="20"/>
          <w:szCs w:val="18"/>
        </w:rPr>
      </w:pPr>
    </w:p>
    <w:sectPr w:rsidR="0044410D" w:rsidRPr="007F794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D1AC" w14:textId="77777777" w:rsidR="002B4282" w:rsidRDefault="002B4282" w:rsidP="00EE0D03">
      <w:pPr>
        <w:spacing w:after="0" w:line="240" w:lineRule="auto"/>
      </w:pPr>
      <w:r>
        <w:separator/>
      </w:r>
    </w:p>
  </w:endnote>
  <w:endnote w:type="continuationSeparator" w:id="0">
    <w:p w14:paraId="59087AE1" w14:textId="77777777" w:rsidR="002B4282" w:rsidRDefault="002B4282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6566" w14:textId="77777777" w:rsidR="002B4282" w:rsidRDefault="002B4282" w:rsidP="00EE0D03">
      <w:pPr>
        <w:spacing w:after="0" w:line="240" w:lineRule="auto"/>
      </w:pPr>
      <w:r>
        <w:separator/>
      </w:r>
    </w:p>
  </w:footnote>
  <w:footnote w:type="continuationSeparator" w:id="0">
    <w:p w14:paraId="7280D638" w14:textId="77777777" w:rsidR="002B4282" w:rsidRDefault="002B4282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B686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C26BB"/>
    <w:rsid w:val="000D52CA"/>
    <w:rsid w:val="000F7F36"/>
    <w:rsid w:val="00107487"/>
    <w:rsid w:val="00131C4A"/>
    <w:rsid w:val="001357EB"/>
    <w:rsid w:val="001568CF"/>
    <w:rsid w:val="00183F2F"/>
    <w:rsid w:val="00195B1A"/>
    <w:rsid w:val="001968E9"/>
    <w:rsid w:val="001B7608"/>
    <w:rsid w:val="001D3B94"/>
    <w:rsid w:val="00216B6E"/>
    <w:rsid w:val="002546AC"/>
    <w:rsid w:val="002718F1"/>
    <w:rsid w:val="002A2E60"/>
    <w:rsid w:val="002B4282"/>
    <w:rsid w:val="002B60F8"/>
    <w:rsid w:val="002C0EAF"/>
    <w:rsid w:val="002D4052"/>
    <w:rsid w:val="002F3173"/>
    <w:rsid w:val="002F555B"/>
    <w:rsid w:val="00322A5A"/>
    <w:rsid w:val="00356839"/>
    <w:rsid w:val="00380AC8"/>
    <w:rsid w:val="00387083"/>
    <w:rsid w:val="003C31C9"/>
    <w:rsid w:val="00404CF9"/>
    <w:rsid w:val="00421D6E"/>
    <w:rsid w:val="00443C44"/>
    <w:rsid w:val="0044410D"/>
    <w:rsid w:val="00454A2E"/>
    <w:rsid w:val="004B17E3"/>
    <w:rsid w:val="005A47E9"/>
    <w:rsid w:val="005F2BE5"/>
    <w:rsid w:val="005F5DEC"/>
    <w:rsid w:val="006261DD"/>
    <w:rsid w:val="00634F30"/>
    <w:rsid w:val="00644D0E"/>
    <w:rsid w:val="006C35AE"/>
    <w:rsid w:val="006C56BD"/>
    <w:rsid w:val="006E05F0"/>
    <w:rsid w:val="006F3852"/>
    <w:rsid w:val="006F6334"/>
    <w:rsid w:val="00776510"/>
    <w:rsid w:val="00796F4E"/>
    <w:rsid w:val="007F7943"/>
    <w:rsid w:val="00807432"/>
    <w:rsid w:val="00807EC1"/>
    <w:rsid w:val="00837151"/>
    <w:rsid w:val="0084214E"/>
    <w:rsid w:val="00A16DA9"/>
    <w:rsid w:val="00A62019"/>
    <w:rsid w:val="00AA691F"/>
    <w:rsid w:val="00AF3FCD"/>
    <w:rsid w:val="00B4654D"/>
    <w:rsid w:val="00C33390"/>
    <w:rsid w:val="00C42C9F"/>
    <w:rsid w:val="00C64A30"/>
    <w:rsid w:val="00C700CE"/>
    <w:rsid w:val="00CB0745"/>
    <w:rsid w:val="00D104B9"/>
    <w:rsid w:val="00D31F44"/>
    <w:rsid w:val="00D90044"/>
    <w:rsid w:val="00D9720A"/>
    <w:rsid w:val="00E04930"/>
    <w:rsid w:val="00E26120"/>
    <w:rsid w:val="00E36224"/>
    <w:rsid w:val="00EA0587"/>
    <w:rsid w:val="00EB5F0D"/>
    <w:rsid w:val="00EC6920"/>
    <w:rsid w:val="00E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422BB-1C7C-4B1F-91FC-DE12E7F8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Gray, O (Staff, DOliveira House)</cp:lastModifiedBy>
  <cp:revision>10</cp:revision>
  <cp:lastPrinted>2022-07-12T09:27:00Z</cp:lastPrinted>
  <dcterms:created xsi:type="dcterms:W3CDTF">2022-07-11T09:15:00Z</dcterms:created>
  <dcterms:modified xsi:type="dcterms:W3CDTF">2022-07-12T11:02:00Z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