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7CE1" w14:textId="77777777" w:rsidR="00335DA2" w:rsidRPr="007A7764" w:rsidRDefault="007A7764" w:rsidP="007A7764">
      <w:pPr>
        <w:jc w:val="center"/>
        <w:rPr>
          <w:rFonts w:ascii="Neutraface Text Bold" w:hAnsi="Neutraface Text Bold"/>
          <w:b/>
          <w:sz w:val="36"/>
        </w:rPr>
      </w:pPr>
      <w:r>
        <w:rPr>
          <w:rFonts w:ascii="Neutraface Text Bold" w:hAnsi="Neutraface Text Bold"/>
          <w:b/>
          <w:sz w:val="36"/>
        </w:rPr>
        <w:t>Year 10 History</w:t>
      </w:r>
    </w:p>
    <w:tbl>
      <w:tblPr>
        <w:tblStyle w:val="TableGrid"/>
        <w:tblW w:w="10897" w:type="dxa"/>
        <w:tblInd w:w="-284" w:type="dxa"/>
        <w:tblLook w:val="04A0" w:firstRow="1" w:lastRow="0" w:firstColumn="1" w:lastColumn="0" w:noHBand="0" w:noVBand="1"/>
      </w:tblPr>
      <w:tblGrid>
        <w:gridCol w:w="523"/>
        <w:gridCol w:w="1745"/>
        <w:gridCol w:w="1747"/>
        <w:gridCol w:w="1755"/>
        <w:gridCol w:w="1630"/>
        <w:gridCol w:w="1768"/>
        <w:gridCol w:w="1729"/>
      </w:tblGrid>
      <w:tr w:rsidR="009D4689" w:rsidRPr="00EE0D03" w14:paraId="00D3D9A0" w14:textId="77777777" w:rsidTr="00A91A43">
        <w:trPr>
          <w:trHeight w:val="345"/>
        </w:trPr>
        <w:tc>
          <w:tcPr>
            <w:tcW w:w="522" w:type="dxa"/>
            <w:tcBorders>
              <w:top w:val="nil"/>
              <w:left w:val="nil"/>
            </w:tcBorders>
          </w:tcPr>
          <w:p w14:paraId="441495B6" w14:textId="77777777" w:rsidR="00EE0D03" w:rsidRPr="00EE0D03" w:rsidRDefault="00EE0D03">
            <w:pPr>
              <w:rPr>
                <w:rFonts w:ascii="Neutraface Text Book" w:hAnsi="Neutraface Text Book"/>
                <w:sz w:val="24"/>
              </w:rPr>
            </w:pPr>
          </w:p>
        </w:tc>
        <w:tc>
          <w:tcPr>
            <w:tcW w:w="1746" w:type="dxa"/>
            <w:shd w:val="clear" w:color="auto" w:fill="FBE4D5" w:themeFill="accent2" w:themeFillTint="33"/>
          </w:tcPr>
          <w:p w14:paraId="64C03604" w14:textId="77777777" w:rsidR="00EE0D03" w:rsidRPr="00EE0D03" w:rsidRDefault="00EE0D03">
            <w:pPr>
              <w:rPr>
                <w:rFonts w:ascii="Neutraface Text Book" w:hAnsi="Neutraface Text Book"/>
                <w:sz w:val="24"/>
              </w:rPr>
            </w:pPr>
            <w:r w:rsidRPr="00EE0D03">
              <w:rPr>
                <w:rFonts w:ascii="Neutraface Text Book" w:hAnsi="Neutraface Text Book"/>
                <w:sz w:val="24"/>
              </w:rPr>
              <w:t>Autumn 1</w:t>
            </w:r>
          </w:p>
        </w:tc>
        <w:tc>
          <w:tcPr>
            <w:tcW w:w="1747" w:type="dxa"/>
            <w:shd w:val="clear" w:color="auto" w:fill="F7CAAC" w:themeFill="accent2" w:themeFillTint="66"/>
          </w:tcPr>
          <w:p w14:paraId="3CE51B8F" w14:textId="77777777" w:rsidR="00EE0D03" w:rsidRPr="00EE0D03" w:rsidRDefault="00EE0D03">
            <w:pPr>
              <w:rPr>
                <w:rFonts w:ascii="Neutraface Text Book" w:hAnsi="Neutraface Text Book"/>
                <w:sz w:val="24"/>
              </w:rPr>
            </w:pPr>
            <w:r w:rsidRPr="00EE0D03">
              <w:rPr>
                <w:rFonts w:ascii="Neutraface Text Book" w:hAnsi="Neutraface Text Book"/>
                <w:sz w:val="24"/>
              </w:rPr>
              <w:t>Autumn 2</w:t>
            </w:r>
          </w:p>
        </w:tc>
        <w:tc>
          <w:tcPr>
            <w:tcW w:w="1755" w:type="dxa"/>
            <w:shd w:val="clear" w:color="auto" w:fill="C5E0B3" w:themeFill="accent6" w:themeFillTint="66"/>
          </w:tcPr>
          <w:p w14:paraId="3C5F0A33" w14:textId="77777777" w:rsidR="00EE0D03" w:rsidRPr="00EE0D03" w:rsidRDefault="00EE0D03">
            <w:pPr>
              <w:rPr>
                <w:rFonts w:ascii="Neutraface Text Book" w:hAnsi="Neutraface Text Book"/>
                <w:sz w:val="24"/>
              </w:rPr>
            </w:pPr>
            <w:r w:rsidRPr="00EE0D03">
              <w:rPr>
                <w:rFonts w:ascii="Neutraface Text Book" w:hAnsi="Neutraface Text Book"/>
                <w:sz w:val="24"/>
              </w:rPr>
              <w:t>Spring 1</w:t>
            </w:r>
          </w:p>
        </w:tc>
        <w:tc>
          <w:tcPr>
            <w:tcW w:w="1630" w:type="dxa"/>
            <w:shd w:val="clear" w:color="auto" w:fill="A8D08D" w:themeFill="accent6" w:themeFillTint="99"/>
          </w:tcPr>
          <w:p w14:paraId="25172AC9" w14:textId="77777777" w:rsidR="00EE0D03" w:rsidRPr="00EE0D03" w:rsidRDefault="00EE0D03">
            <w:pPr>
              <w:rPr>
                <w:rFonts w:ascii="Neutraface Text Book" w:hAnsi="Neutraface Text Book"/>
                <w:sz w:val="24"/>
              </w:rPr>
            </w:pPr>
            <w:r w:rsidRPr="00EE0D03">
              <w:rPr>
                <w:rFonts w:ascii="Neutraface Text Book" w:hAnsi="Neutraface Text Book"/>
                <w:sz w:val="24"/>
              </w:rPr>
              <w:t>Spring 2</w:t>
            </w:r>
          </w:p>
        </w:tc>
        <w:tc>
          <w:tcPr>
            <w:tcW w:w="1768" w:type="dxa"/>
            <w:shd w:val="clear" w:color="auto" w:fill="FFE599" w:themeFill="accent4" w:themeFillTint="66"/>
          </w:tcPr>
          <w:p w14:paraId="04D115D9" w14:textId="77777777" w:rsidR="00EE0D03" w:rsidRPr="00EE0D03" w:rsidRDefault="00EE0D03">
            <w:pPr>
              <w:rPr>
                <w:rFonts w:ascii="Neutraface Text Book" w:hAnsi="Neutraface Text Book"/>
                <w:sz w:val="24"/>
              </w:rPr>
            </w:pPr>
            <w:r w:rsidRPr="00EE0D03">
              <w:rPr>
                <w:rFonts w:ascii="Neutraface Text Book" w:hAnsi="Neutraface Text Book"/>
                <w:sz w:val="24"/>
              </w:rPr>
              <w:t>Summer 1</w:t>
            </w:r>
          </w:p>
        </w:tc>
        <w:tc>
          <w:tcPr>
            <w:tcW w:w="1729" w:type="dxa"/>
            <w:shd w:val="clear" w:color="auto" w:fill="FFD966" w:themeFill="accent4" w:themeFillTint="99"/>
          </w:tcPr>
          <w:p w14:paraId="643FDB7B" w14:textId="77777777" w:rsidR="00EE0D03" w:rsidRPr="00EE0D03" w:rsidRDefault="00EE0D03">
            <w:pPr>
              <w:rPr>
                <w:rFonts w:ascii="Neutraface Text Book" w:hAnsi="Neutraface Text Book"/>
                <w:sz w:val="24"/>
              </w:rPr>
            </w:pPr>
            <w:r w:rsidRPr="00EE0D03">
              <w:rPr>
                <w:rFonts w:ascii="Neutraface Text Book" w:hAnsi="Neutraface Text Book"/>
                <w:sz w:val="24"/>
              </w:rPr>
              <w:t>Summer 2</w:t>
            </w:r>
          </w:p>
        </w:tc>
      </w:tr>
      <w:tr w:rsidR="009D4689" w:rsidRPr="00EE0D03" w14:paraId="5F0AA9C3" w14:textId="77777777" w:rsidTr="00A91A43">
        <w:trPr>
          <w:cantSplit/>
          <w:trHeight w:val="1150"/>
        </w:trPr>
        <w:tc>
          <w:tcPr>
            <w:tcW w:w="522" w:type="dxa"/>
            <w:textDirection w:val="btLr"/>
          </w:tcPr>
          <w:p w14:paraId="27E66CAD" w14:textId="6C6D0B24" w:rsidR="000B6297" w:rsidRDefault="000B6297" w:rsidP="00EE0D03">
            <w:pPr>
              <w:ind w:left="113" w:right="113"/>
              <w:jc w:val="center"/>
              <w:rPr>
                <w:rFonts w:ascii="Neutraface Text Book" w:hAnsi="Neutraface Text Book"/>
                <w:sz w:val="24"/>
              </w:rPr>
            </w:pPr>
            <w:r>
              <w:rPr>
                <w:rFonts w:ascii="Neutraface Text Book" w:hAnsi="Neutraface Text Book"/>
                <w:sz w:val="24"/>
              </w:rPr>
              <w:t>Big Ideas</w:t>
            </w:r>
          </w:p>
        </w:tc>
        <w:tc>
          <w:tcPr>
            <w:tcW w:w="1746" w:type="dxa"/>
            <w:shd w:val="clear" w:color="auto" w:fill="FBE4D5" w:themeFill="accent2" w:themeFillTint="33"/>
          </w:tcPr>
          <w:p w14:paraId="4DE3F25A" w14:textId="65507125" w:rsidR="000B6297" w:rsidRDefault="000B6297">
            <w:pPr>
              <w:rPr>
                <w:rFonts w:ascii="Neutraface Text Book" w:hAnsi="Neutraface Text Book"/>
                <w:sz w:val="24"/>
              </w:rPr>
            </w:pPr>
            <w:r>
              <w:rPr>
                <w:rFonts w:ascii="Neutraface Text Book" w:hAnsi="Neutraface Text Book"/>
                <w:sz w:val="24"/>
              </w:rPr>
              <w:t xml:space="preserve">Difficulties under the Kaiser, The Impact of the First World War on Germany and Political unrest after World War I. </w:t>
            </w:r>
          </w:p>
        </w:tc>
        <w:tc>
          <w:tcPr>
            <w:tcW w:w="1747" w:type="dxa"/>
            <w:shd w:val="clear" w:color="auto" w:fill="F7CAAC" w:themeFill="accent2" w:themeFillTint="66"/>
          </w:tcPr>
          <w:p w14:paraId="3CD547CE" w14:textId="7F00A2CA" w:rsidR="000B6297" w:rsidRDefault="000B6297">
            <w:pPr>
              <w:rPr>
                <w:rFonts w:ascii="Neutraface Text Book" w:hAnsi="Neutraface Text Book"/>
                <w:sz w:val="24"/>
              </w:rPr>
            </w:pPr>
            <w:r>
              <w:rPr>
                <w:rFonts w:ascii="Neutraface Text Book" w:hAnsi="Neutraface Text Book"/>
                <w:sz w:val="24"/>
              </w:rPr>
              <w:t>The failure of the Weimar Democracy and the establishment of Hitler’s dictatorship</w:t>
            </w:r>
          </w:p>
        </w:tc>
        <w:tc>
          <w:tcPr>
            <w:tcW w:w="1755" w:type="dxa"/>
            <w:shd w:val="clear" w:color="auto" w:fill="C5E0B3" w:themeFill="accent6" w:themeFillTint="66"/>
          </w:tcPr>
          <w:p w14:paraId="5D306CE5" w14:textId="673108FE" w:rsidR="000B6297" w:rsidRDefault="000B6297">
            <w:pPr>
              <w:rPr>
                <w:rFonts w:ascii="Neutraface Text Book" w:hAnsi="Neutraface Text Book"/>
                <w:sz w:val="24"/>
              </w:rPr>
            </w:pPr>
            <w:r>
              <w:rPr>
                <w:rFonts w:ascii="Neutraface Text Book" w:hAnsi="Neutraface Text Book"/>
                <w:sz w:val="24"/>
              </w:rPr>
              <w:t xml:space="preserve">The experiences of Germans under the Nazis. The impact of social policies and control in practice. </w:t>
            </w:r>
          </w:p>
        </w:tc>
        <w:tc>
          <w:tcPr>
            <w:tcW w:w="1630" w:type="dxa"/>
            <w:shd w:val="clear" w:color="auto" w:fill="A8D08D" w:themeFill="accent6" w:themeFillTint="99"/>
          </w:tcPr>
          <w:p w14:paraId="25CE7CD6" w14:textId="3CB34229" w:rsidR="000B6297" w:rsidRDefault="000B6297">
            <w:pPr>
              <w:rPr>
                <w:rFonts w:ascii="Neutraface Text Book" w:hAnsi="Neutraface Text Book"/>
                <w:sz w:val="24"/>
              </w:rPr>
            </w:pPr>
            <w:r>
              <w:rPr>
                <w:rFonts w:ascii="Neutraface Text Book" w:hAnsi="Neutraface Text Book"/>
                <w:sz w:val="24"/>
              </w:rPr>
              <w:t xml:space="preserve">The origins of the Cold War and the development of the iron curtain and the escalation of the East/West rivalry. </w:t>
            </w:r>
          </w:p>
        </w:tc>
        <w:tc>
          <w:tcPr>
            <w:tcW w:w="1768" w:type="dxa"/>
            <w:shd w:val="clear" w:color="auto" w:fill="FFE599" w:themeFill="accent4" w:themeFillTint="66"/>
          </w:tcPr>
          <w:p w14:paraId="7D97E9F1" w14:textId="7E365A9B" w:rsidR="000B6297" w:rsidRDefault="000B6297">
            <w:pPr>
              <w:rPr>
                <w:rFonts w:ascii="Neutraface Text Book" w:hAnsi="Neutraface Text Book"/>
                <w:sz w:val="24"/>
              </w:rPr>
            </w:pPr>
            <w:r>
              <w:rPr>
                <w:rFonts w:ascii="Neutraface Text Book" w:hAnsi="Neutraface Text Book"/>
                <w:sz w:val="24"/>
              </w:rPr>
              <w:t>The Cold War in Asia, Military rivalries in the Cold War, protest movements in the Cold War (Hungary)</w:t>
            </w:r>
          </w:p>
        </w:tc>
        <w:tc>
          <w:tcPr>
            <w:tcW w:w="1729" w:type="dxa"/>
            <w:shd w:val="clear" w:color="auto" w:fill="FFD966" w:themeFill="accent4" w:themeFillTint="99"/>
          </w:tcPr>
          <w:p w14:paraId="47F6B857" w14:textId="715DE1D7" w:rsidR="000B6297" w:rsidRDefault="009D4689">
            <w:pPr>
              <w:rPr>
                <w:rFonts w:ascii="Neutraface Text Book" w:hAnsi="Neutraface Text Book"/>
                <w:sz w:val="24"/>
              </w:rPr>
            </w:pPr>
            <w:r>
              <w:rPr>
                <w:rFonts w:ascii="Neutraface Text Book" w:hAnsi="Neutraface Text Book"/>
                <w:sz w:val="24"/>
              </w:rPr>
              <w:t>A rise in tensions during the sixties (Berlin Wall and Cuban Missile Crisis, Prague Spring) and the easing of tensions leading to ‘Détente’.</w:t>
            </w:r>
          </w:p>
        </w:tc>
      </w:tr>
      <w:tr w:rsidR="009D4689" w:rsidRPr="00EE0D03" w14:paraId="7FFD9593" w14:textId="77777777" w:rsidTr="00A91A43">
        <w:trPr>
          <w:cantSplit/>
          <w:trHeight w:val="1150"/>
        </w:trPr>
        <w:tc>
          <w:tcPr>
            <w:tcW w:w="522" w:type="dxa"/>
            <w:textDirection w:val="btLr"/>
          </w:tcPr>
          <w:p w14:paraId="5A507DBB"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Topics</w:t>
            </w:r>
          </w:p>
        </w:tc>
        <w:tc>
          <w:tcPr>
            <w:tcW w:w="1746" w:type="dxa"/>
            <w:shd w:val="clear" w:color="auto" w:fill="FBE4D5" w:themeFill="accent2" w:themeFillTint="33"/>
          </w:tcPr>
          <w:p w14:paraId="5CF44806" w14:textId="77777777" w:rsidR="00335DA2" w:rsidRDefault="00335DA2">
            <w:pPr>
              <w:rPr>
                <w:rFonts w:ascii="Neutraface Text Book" w:hAnsi="Neutraface Text Book"/>
                <w:sz w:val="24"/>
              </w:rPr>
            </w:pPr>
            <w:r>
              <w:rPr>
                <w:rFonts w:ascii="Neutraface Text Book" w:hAnsi="Neutraface Text Book"/>
                <w:sz w:val="24"/>
              </w:rPr>
              <w:t>The Kaiser’s Germany</w:t>
            </w:r>
          </w:p>
          <w:p w14:paraId="227BF25C" w14:textId="77777777" w:rsidR="00335DA2" w:rsidRDefault="00335DA2">
            <w:pPr>
              <w:rPr>
                <w:rFonts w:ascii="Neutraface Text Book" w:hAnsi="Neutraface Text Book"/>
                <w:sz w:val="24"/>
              </w:rPr>
            </w:pPr>
            <w:r>
              <w:rPr>
                <w:rFonts w:ascii="Neutraface Text Book" w:hAnsi="Neutraface Text Book"/>
                <w:sz w:val="24"/>
              </w:rPr>
              <w:t>Post-WWI Weimar Republic</w:t>
            </w:r>
          </w:p>
          <w:p w14:paraId="080D87A5" w14:textId="77777777" w:rsidR="00335DA2" w:rsidRPr="00EE0D03" w:rsidRDefault="00335DA2">
            <w:pPr>
              <w:rPr>
                <w:rFonts w:ascii="Neutraface Text Book" w:hAnsi="Neutraface Text Book"/>
                <w:sz w:val="24"/>
              </w:rPr>
            </w:pPr>
            <w:r>
              <w:rPr>
                <w:rFonts w:ascii="Neutraface Text Book" w:hAnsi="Neutraface Text Book"/>
                <w:sz w:val="24"/>
              </w:rPr>
              <w:t>Growth of Hitler and the Nazis</w:t>
            </w:r>
          </w:p>
        </w:tc>
        <w:tc>
          <w:tcPr>
            <w:tcW w:w="1747" w:type="dxa"/>
            <w:shd w:val="clear" w:color="auto" w:fill="F7CAAC" w:themeFill="accent2" w:themeFillTint="66"/>
          </w:tcPr>
          <w:p w14:paraId="0A197EB7" w14:textId="77777777" w:rsidR="00EE0D03" w:rsidRDefault="00335DA2">
            <w:pPr>
              <w:rPr>
                <w:rFonts w:ascii="Neutraface Text Book" w:hAnsi="Neutraface Text Book"/>
                <w:sz w:val="24"/>
              </w:rPr>
            </w:pPr>
            <w:r>
              <w:rPr>
                <w:rFonts w:ascii="Neutraface Text Book" w:hAnsi="Neutraface Text Book"/>
                <w:sz w:val="24"/>
              </w:rPr>
              <w:t>Hitler and the Nazis take power</w:t>
            </w:r>
          </w:p>
          <w:p w14:paraId="0F1EE7AF" w14:textId="77777777" w:rsidR="00335DA2" w:rsidRPr="00EE0D03" w:rsidRDefault="00335DA2">
            <w:pPr>
              <w:rPr>
                <w:rFonts w:ascii="Neutraface Text Book" w:hAnsi="Neutraface Text Book"/>
                <w:sz w:val="24"/>
              </w:rPr>
            </w:pPr>
            <w:r>
              <w:rPr>
                <w:rFonts w:ascii="Neutraface Text Book" w:hAnsi="Neutraface Text Book"/>
                <w:sz w:val="24"/>
              </w:rPr>
              <w:t>Nazi policies in German society</w:t>
            </w:r>
          </w:p>
        </w:tc>
        <w:tc>
          <w:tcPr>
            <w:tcW w:w="1755" w:type="dxa"/>
            <w:shd w:val="clear" w:color="auto" w:fill="C5E0B3" w:themeFill="accent6" w:themeFillTint="66"/>
          </w:tcPr>
          <w:p w14:paraId="2FAAD6B4" w14:textId="77777777" w:rsidR="00EE0D03" w:rsidRDefault="00335DA2">
            <w:pPr>
              <w:rPr>
                <w:rFonts w:ascii="Neutraface Text Book" w:hAnsi="Neutraface Text Book"/>
                <w:sz w:val="24"/>
              </w:rPr>
            </w:pPr>
            <w:r>
              <w:rPr>
                <w:rFonts w:ascii="Neutraface Text Book" w:hAnsi="Neutraface Text Book"/>
                <w:sz w:val="24"/>
              </w:rPr>
              <w:t>The Nazi German control methods</w:t>
            </w:r>
          </w:p>
          <w:p w14:paraId="47FB7EB9" w14:textId="77777777" w:rsidR="00335DA2" w:rsidRDefault="00335DA2">
            <w:pPr>
              <w:rPr>
                <w:rFonts w:ascii="Neutraface Text Book" w:hAnsi="Neutraface Text Book"/>
                <w:sz w:val="24"/>
              </w:rPr>
            </w:pPr>
            <w:r>
              <w:rPr>
                <w:rFonts w:ascii="Neutraface Text Book" w:hAnsi="Neutraface Text Book"/>
                <w:sz w:val="24"/>
              </w:rPr>
              <w:t>Propaganda and Terror</w:t>
            </w:r>
          </w:p>
          <w:p w14:paraId="1639560D" w14:textId="77777777" w:rsidR="00335DA2" w:rsidRPr="00EE0D03" w:rsidRDefault="00335DA2">
            <w:pPr>
              <w:rPr>
                <w:rFonts w:ascii="Neutraface Text Book" w:hAnsi="Neutraface Text Book"/>
                <w:sz w:val="24"/>
              </w:rPr>
            </w:pPr>
            <w:r>
              <w:rPr>
                <w:rFonts w:ascii="Neutraface Text Book" w:hAnsi="Neutraface Text Book"/>
                <w:sz w:val="24"/>
              </w:rPr>
              <w:t>Resistance and the end of Nazi Germany</w:t>
            </w:r>
          </w:p>
        </w:tc>
        <w:tc>
          <w:tcPr>
            <w:tcW w:w="1630" w:type="dxa"/>
            <w:shd w:val="clear" w:color="auto" w:fill="A8D08D" w:themeFill="accent6" w:themeFillTint="99"/>
          </w:tcPr>
          <w:p w14:paraId="30A6F835" w14:textId="77777777" w:rsidR="00EE0D03" w:rsidRDefault="00335DA2">
            <w:pPr>
              <w:rPr>
                <w:rFonts w:ascii="Neutraface Text Book" w:hAnsi="Neutraface Text Book"/>
                <w:sz w:val="24"/>
              </w:rPr>
            </w:pPr>
            <w:r>
              <w:rPr>
                <w:rFonts w:ascii="Neutraface Text Book" w:hAnsi="Neutraface Text Book"/>
                <w:sz w:val="24"/>
              </w:rPr>
              <w:t>The Cold War Beginnings</w:t>
            </w:r>
          </w:p>
          <w:p w14:paraId="108CC7AC" w14:textId="77777777" w:rsidR="00335DA2" w:rsidRDefault="00335DA2">
            <w:pPr>
              <w:rPr>
                <w:rFonts w:ascii="Neutraface Text Book" w:hAnsi="Neutraface Text Book"/>
                <w:sz w:val="24"/>
              </w:rPr>
            </w:pPr>
            <w:r>
              <w:rPr>
                <w:rFonts w:ascii="Neutraface Text Book" w:hAnsi="Neutraface Text Book"/>
                <w:sz w:val="24"/>
              </w:rPr>
              <w:t>Aftermath of WW2</w:t>
            </w:r>
          </w:p>
          <w:p w14:paraId="03D4D0BA" w14:textId="77777777" w:rsidR="00335DA2" w:rsidRDefault="00335DA2">
            <w:pPr>
              <w:rPr>
                <w:rFonts w:ascii="Neutraface Text Book" w:hAnsi="Neutraface Text Book"/>
                <w:sz w:val="24"/>
              </w:rPr>
            </w:pPr>
            <w:r>
              <w:rPr>
                <w:rFonts w:ascii="Neutraface Text Book" w:hAnsi="Neutraface Text Book"/>
                <w:sz w:val="24"/>
              </w:rPr>
              <w:t xml:space="preserve">Post-war relations </w:t>
            </w:r>
          </w:p>
          <w:p w14:paraId="16582EBD" w14:textId="77777777" w:rsidR="00335DA2" w:rsidRDefault="00335DA2">
            <w:pPr>
              <w:rPr>
                <w:rFonts w:ascii="Neutraface Text Book" w:hAnsi="Neutraface Text Book"/>
                <w:sz w:val="24"/>
              </w:rPr>
            </w:pPr>
            <w:r>
              <w:rPr>
                <w:rFonts w:ascii="Neutraface Text Book" w:hAnsi="Neutraface Text Book"/>
                <w:sz w:val="24"/>
              </w:rPr>
              <w:t>Conferences</w:t>
            </w:r>
          </w:p>
          <w:p w14:paraId="5005C0DB" w14:textId="77777777" w:rsidR="00335DA2" w:rsidRPr="00EE0D03" w:rsidRDefault="00335DA2">
            <w:pPr>
              <w:rPr>
                <w:rFonts w:ascii="Neutraface Text Book" w:hAnsi="Neutraface Text Book"/>
                <w:sz w:val="24"/>
              </w:rPr>
            </w:pPr>
            <w:r>
              <w:rPr>
                <w:rFonts w:ascii="Neutraface Text Book" w:hAnsi="Neutraface Text Book"/>
                <w:sz w:val="24"/>
              </w:rPr>
              <w:t>Post-war Europe</w:t>
            </w:r>
          </w:p>
        </w:tc>
        <w:tc>
          <w:tcPr>
            <w:tcW w:w="1768" w:type="dxa"/>
            <w:shd w:val="clear" w:color="auto" w:fill="FFE599" w:themeFill="accent4" w:themeFillTint="66"/>
          </w:tcPr>
          <w:p w14:paraId="07C4743E" w14:textId="77777777" w:rsidR="00EE0D03" w:rsidRDefault="00335DA2">
            <w:pPr>
              <w:rPr>
                <w:rFonts w:ascii="Neutraface Text Book" w:hAnsi="Neutraface Text Book"/>
                <w:sz w:val="24"/>
              </w:rPr>
            </w:pPr>
            <w:r>
              <w:rPr>
                <w:rFonts w:ascii="Neutraface Text Book" w:hAnsi="Neutraface Text Book"/>
                <w:sz w:val="24"/>
              </w:rPr>
              <w:t>Cold War in the 1950s</w:t>
            </w:r>
          </w:p>
          <w:p w14:paraId="16AC2A78" w14:textId="77777777" w:rsidR="00335DA2" w:rsidRDefault="00335DA2">
            <w:pPr>
              <w:rPr>
                <w:rFonts w:ascii="Neutraface Text Book" w:hAnsi="Neutraface Text Book"/>
                <w:sz w:val="24"/>
              </w:rPr>
            </w:pPr>
            <w:r>
              <w:rPr>
                <w:rFonts w:ascii="Neutraface Text Book" w:hAnsi="Neutraface Text Book"/>
                <w:sz w:val="24"/>
              </w:rPr>
              <w:t>The ‘thaw’</w:t>
            </w:r>
          </w:p>
          <w:p w14:paraId="65E5FD0E" w14:textId="77777777" w:rsidR="00335DA2" w:rsidRDefault="00335DA2">
            <w:pPr>
              <w:rPr>
                <w:rFonts w:ascii="Neutraface Text Book" w:hAnsi="Neutraface Text Book"/>
                <w:sz w:val="24"/>
              </w:rPr>
            </w:pPr>
            <w:r>
              <w:rPr>
                <w:rFonts w:ascii="Neutraface Text Book" w:hAnsi="Neutraface Text Book"/>
                <w:sz w:val="24"/>
              </w:rPr>
              <w:t>Khrushchev, arms race and space race</w:t>
            </w:r>
          </w:p>
          <w:p w14:paraId="4329FC85" w14:textId="77777777" w:rsidR="00335DA2" w:rsidRPr="00EE0D03" w:rsidRDefault="00335DA2">
            <w:pPr>
              <w:rPr>
                <w:rFonts w:ascii="Neutraface Text Book" w:hAnsi="Neutraface Text Book"/>
                <w:sz w:val="24"/>
              </w:rPr>
            </w:pPr>
            <w:r>
              <w:rPr>
                <w:rFonts w:ascii="Neutraface Text Book" w:hAnsi="Neutraface Text Book"/>
                <w:sz w:val="24"/>
              </w:rPr>
              <w:t>Cold War in Asia</w:t>
            </w:r>
          </w:p>
        </w:tc>
        <w:tc>
          <w:tcPr>
            <w:tcW w:w="1729" w:type="dxa"/>
            <w:shd w:val="clear" w:color="auto" w:fill="FFD966" w:themeFill="accent4" w:themeFillTint="99"/>
          </w:tcPr>
          <w:p w14:paraId="3CC94C83" w14:textId="77777777" w:rsidR="00EE0D03" w:rsidRDefault="00335DA2">
            <w:pPr>
              <w:rPr>
                <w:rFonts w:ascii="Neutraface Text Book" w:hAnsi="Neutraface Text Book"/>
                <w:sz w:val="24"/>
              </w:rPr>
            </w:pPr>
            <w:r>
              <w:rPr>
                <w:rFonts w:ascii="Neutraface Text Book" w:hAnsi="Neutraface Text Book"/>
                <w:sz w:val="24"/>
              </w:rPr>
              <w:t>Cold War in the 1960s/70s</w:t>
            </w:r>
          </w:p>
          <w:p w14:paraId="11892166" w14:textId="77777777" w:rsidR="00335DA2" w:rsidRDefault="00335DA2">
            <w:pPr>
              <w:rPr>
                <w:rFonts w:ascii="Neutraface Text Book" w:hAnsi="Neutraface Text Book"/>
                <w:sz w:val="24"/>
              </w:rPr>
            </w:pPr>
            <w:r>
              <w:rPr>
                <w:rFonts w:ascii="Neutraface Text Book" w:hAnsi="Neutraface Text Book"/>
                <w:sz w:val="24"/>
              </w:rPr>
              <w:t>Cuban Missile Crisis</w:t>
            </w:r>
          </w:p>
          <w:p w14:paraId="54D2F76E" w14:textId="77777777" w:rsidR="00335DA2" w:rsidRDefault="00335DA2">
            <w:pPr>
              <w:rPr>
                <w:rFonts w:ascii="Neutraface Text Book" w:hAnsi="Neutraface Text Book"/>
                <w:sz w:val="24"/>
              </w:rPr>
            </w:pPr>
            <w:r>
              <w:rPr>
                <w:rFonts w:ascii="Neutraface Text Book" w:hAnsi="Neutraface Text Book"/>
                <w:sz w:val="24"/>
              </w:rPr>
              <w:t>Berlin Wall</w:t>
            </w:r>
          </w:p>
          <w:p w14:paraId="3C6B2BB3" w14:textId="77777777" w:rsidR="00335DA2" w:rsidRDefault="00335DA2">
            <w:pPr>
              <w:rPr>
                <w:rFonts w:ascii="Neutraface Text Book" w:hAnsi="Neutraface Text Book"/>
                <w:sz w:val="24"/>
              </w:rPr>
            </w:pPr>
            <w:r>
              <w:rPr>
                <w:rFonts w:ascii="Neutraface Text Book" w:hAnsi="Neutraface Text Book"/>
                <w:sz w:val="24"/>
              </w:rPr>
              <w:t>Prague</w:t>
            </w:r>
          </w:p>
          <w:p w14:paraId="76784BB7" w14:textId="77777777" w:rsidR="00335DA2" w:rsidRPr="00EE0D03" w:rsidRDefault="00335DA2">
            <w:pPr>
              <w:rPr>
                <w:rFonts w:ascii="Neutraface Text Book" w:hAnsi="Neutraface Text Book"/>
                <w:sz w:val="24"/>
              </w:rPr>
            </w:pPr>
            <w:r>
              <w:rPr>
                <w:rFonts w:ascii="Neutraface Text Book" w:hAnsi="Neutraface Text Book"/>
                <w:sz w:val="24"/>
              </w:rPr>
              <w:t xml:space="preserve">Détente </w:t>
            </w:r>
          </w:p>
        </w:tc>
      </w:tr>
      <w:tr w:rsidR="009D4689" w:rsidRPr="00EE0D03" w14:paraId="498D5F90" w14:textId="77777777" w:rsidTr="00A91A43">
        <w:trPr>
          <w:cantSplit/>
          <w:trHeight w:val="1567"/>
        </w:trPr>
        <w:tc>
          <w:tcPr>
            <w:tcW w:w="522" w:type="dxa"/>
            <w:textDirection w:val="btLr"/>
          </w:tcPr>
          <w:p w14:paraId="3E603066"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1746" w:type="dxa"/>
          </w:tcPr>
          <w:p w14:paraId="0B2D869C" w14:textId="77777777" w:rsidR="00335DA2" w:rsidRDefault="00335DA2">
            <w:pPr>
              <w:rPr>
                <w:rFonts w:ascii="Neutraface Text Book" w:hAnsi="Neutraface Text Book"/>
                <w:sz w:val="24"/>
              </w:rPr>
            </w:pPr>
            <w:r>
              <w:rPr>
                <w:rFonts w:ascii="Neutraface Text Book" w:hAnsi="Neutraface Text Book"/>
                <w:sz w:val="24"/>
              </w:rPr>
              <w:t>Kaiser’s Germany</w:t>
            </w:r>
          </w:p>
          <w:p w14:paraId="6C91C212" w14:textId="77777777" w:rsidR="00335DA2" w:rsidRDefault="00335DA2">
            <w:pPr>
              <w:rPr>
                <w:rFonts w:ascii="Neutraface Text Book" w:hAnsi="Neutraface Text Book"/>
                <w:sz w:val="24"/>
              </w:rPr>
            </w:pPr>
            <w:r>
              <w:rPr>
                <w:rFonts w:ascii="Neutraface Text Book" w:hAnsi="Neutraface Text Book"/>
                <w:sz w:val="24"/>
              </w:rPr>
              <w:t>Weimar Germany</w:t>
            </w:r>
          </w:p>
          <w:p w14:paraId="2ECF1D9B" w14:textId="77777777" w:rsidR="00335DA2" w:rsidRPr="00EE0D03" w:rsidRDefault="00335DA2">
            <w:pPr>
              <w:rPr>
                <w:rFonts w:ascii="Neutraface Text Book" w:hAnsi="Neutraface Text Book"/>
                <w:sz w:val="24"/>
              </w:rPr>
            </w:pPr>
            <w:r>
              <w:rPr>
                <w:rFonts w:ascii="Neutraface Text Book" w:hAnsi="Neutraface Text Book"/>
                <w:sz w:val="24"/>
              </w:rPr>
              <w:t>Interpretations of Stresemann</w:t>
            </w:r>
          </w:p>
        </w:tc>
        <w:tc>
          <w:tcPr>
            <w:tcW w:w="1747" w:type="dxa"/>
          </w:tcPr>
          <w:p w14:paraId="5AAFA0E5" w14:textId="77777777" w:rsidR="00335DA2" w:rsidRDefault="00335DA2">
            <w:pPr>
              <w:rPr>
                <w:rFonts w:ascii="Neutraface Text Book" w:hAnsi="Neutraface Text Book"/>
                <w:sz w:val="24"/>
              </w:rPr>
            </w:pPr>
            <w:r>
              <w:rPr>
                <w:rFonts w:ascii="Neutraface Text Book" w:hAnsi="Neutraface Text Book"/>
                <w:sz w:val="24"/>
              </w:rPr>
              <w:t>Hitler’s actions in his rise to power</w:t>
            </w:r>
          </w:p>
          <w:p w14:paraId="1EBC4603" w14:textId="77777777" w:rsidR="00335DA2" w:rsidRPr="00EE0D03" w:rsidRDefault="00335DA2">
            <w:pPr>
              <w:rPr>
                <w:rFonts w:ascii="Neutraface Text Book" w:hAnsi="Neutraface Text Book"/>
                <w:sz w:val="24"/>
              </w:rPr>
            </w:pPr>
            <w:r>
              <w:rPr>
                <w:rFonts w:ascii="Neutraface Text Book" w:hAnsi="Neutraface Text Book"/>
                <w:sz w:val="24"/>
              </w:rPr>
              <w:t>Interpretations on Reichstag Fire</w:t>
            </w:r>
          </w:p>
        </w:tc>
        <w:tc>
          <w:tcPr>
            <w:tcW w:w="1755" w:type="dxa"/>
          </w:tcPr>
          <w:p w14:paraId="37D6AC3E" w14:textId="77777777" w:rsidR="00EE0D03" w:rsidRDefault="00335DA2">
            <w:pPr>
              <w:rPr>
                <w:rFonts w:ascii="Neutraface Text Book" w:hAnsi="Neutraface Text Book"/>
                <w:sz w:val="24"/>
              </w:rPr>
            </w:pPr>
            <w:r>
              <w:rPr>
                <w:rFonts w:ascii="Neutraface Text Book" w:hAnsi="Neutraface Text Book"/>
                <w:sz w:val="24"/>
              </w:rPr>
              <w:t xml:space="preserve">Nazi Policies </w:t>
            </w:r>
          </w:p>
          <w:p w14:paraId="419AA77B" w14:textId="77777777" w:rsidR="00335DA2" w:rsidRPr="00EE0D03" w:rsidRDefault="00335DA2">
            <w:pPr>
              <w:rPr>
                <w:rFonts w:ascii="Neutraface Text Book" w:hAnsi="Neutraface Text Book"/>
                <w:sz w:val="24"/>
              </w:rPr>
            </w:pPr>
            <w:r>
              <w:rPr>
                <w:rFonts w:ascii="Neutraface Text Book" w:hAnsi="Neutraface Text Book"/>
                <w:sz w:val="24"/>
              </w:rPr>
              <w:t>Control, Terror, Propaganda, resistance, Holocaust</w:t>
            </w:r>
          </w:p>
        </w:tc>
        <w:tc>
          <w:tcPr>
            <w:tcW w:w="1630" w:type="dxa"/>
          </w:tcPr>
          <w:p w14:paraId="6517F52B" w14:textId="77777777" w:rsidR="00EE0D03" w:rsidRDefault="00335DA2">
            <w:pPr>
              <w:rPr>
                <w:rFonts w:ascii="Neutraface Text Book" w:hAnsi="Neutraface Text Book"/>
                <w:sz w:val="24"/>
              </w:rPr>
            </w:pPr>
            <w:r>
              <w:rPr>
                <w:rFonts w:ascii="Neutraface Text Book" w:hAnsi="Neutraface Text Book"/>
                <w:sz w:val="24"/>
              </w:rPr>
              <w:t>Post war conferences</w:t>
            </w:r>
          </w:p>
          <w:p w14:paraId="63256A81" w14:textId="77777777" w:rsidR="00335DA2" w:rsidRDefault="00335DA2">
            <w:pPr>
              <w:rPr>
                <w:rFonts w:ascii="Neutraface Text Book" w:hAnsi="Neutraface Text Book"/>
                <w:sz w:val="24"/>
              </w:rPr>
            </w:pPr>
            <w:r>
              <w:rPr>
                <w:rFonts w:ascii="Neutraface Text Book" w:hAnsi="Neutraface Text Book"/>
                <w:sz w:val="24"/>
              </w:rPr>
              <w:t>Truman Doctrine and Marshall Plan</w:t>
            </w:r>
          </w:p>
          <w:p w14:paraId="2D73C8AE" w14:textId="77777777" w:rsidR="00335DA2" w:rsidRPr="00EE0D03" w:rsidRDefault="00335DA2">
            <w:pPr>
              <w:rPr>
                <w:rFonts w:ascii="Neutraface Text Book" w:hAnsi="Neutraface Text Book"/>
                <w:sz w:val="24"/>
              </w:rPr>
            </w:pPr>
            <w:r>
              <w:rPr>
                <w:rFonts w:ascii="Neutraface Text Book" w:hAnsi="Neutraface Text Book"/>
                <w:sz w:val="24"/>
              </w:rPr>
              <w:t>Soviet expansion in E Europe</w:t>
            </w:r>
          </w:p>
        </w:tc>
        <w:tc>
          <w:tcPr>
            <w:tcW w:w="1768" w:type="dxa"/>
          </w:tcPr>
          <w:p w14:paraId="4DE691AD" w14:textId="77777777" w:rsidR="00EE0D03" w:rsidRDefault="00335DA2">
            <w:pPr>
              <w:rPr>
                <w:rFonts w:ascii="Neutraface Text Book" w:hAnsi="Neutraface Text Book"/>
                <w:sz w:val="24"/>
              </w:rPr>
            </w:pPr>
            <w:r>
              <w:rPr>
                <w:rFonts w:ascii="Neutraface Text Book" w:hAnsi="Neutraface Text Book"/>
                <w:sz w:val="24"/>
              </w:rPr>
              <w:t>Berlin Airlift</w:t>
            </w:r>
          </w:p>
          <w:p w14:paraId="216F8B37" w14:textId="77777777" w:rsidR="00335DA2" w:rsidRDefault="00335DA2">
            <w:pPr>
              <w:rPr>
                <w:rFonts w:ascii="Neutraface Text Book" w:hAnsi="Neutraface Text Book"/>
                <w:sz w:val="24"/>
              </w:rPr>
            </w:pPr>
            <w:r>
              <w:rPr>
                <w:rFonts w:ascii="Neutraface Text Book" w:hAnsi="Neutraface Text Book"/>
                <w:sz w:val="24"/>
              </w:rPr>
              <w:t>Cold War in Asia: China, Korea, Vietnam</w:t>
            </w:r>
          </w:p>
          <w:p w14:paraId="4F3C9000" w14:textId="77777777" w:rsidR="00335DA2" w:rsidRPr="00EE0D03" w:rsidRDefault="00335DA2">
            <w:pPr>
              <w:rPr>
                <w:rFonts w:ascii="Neutraface Text Book" w:hAnsi="Neutraface Text Book"/>
                <w:sz w:val="24"/>
              </w:rPr>
            </w:pPr>
            <w:r>
              <w:rPr>
                <w:rFonts w:ascii="Neutraface Text Book" w:hAnsi="Neutraface Text Book"/>
                <w:sz w:val="24"/>
              </w:rPr>
              <w:t>Space and Arms Races</w:t>
            </w:r>
          </w:p>
        </w:tc>
        <w:tc>
          <w:tcPr>
            <w:tcW w:w="1729" w:type="dxa"/>
          </w:tcPr>
          <w:p w14:paraId="616D33BA" w14:textId="77777777" w:rsidR="00EE0D03" w:rsidRDefault="00335DA2">
            <w:pPr>
              <w:rPr>
                <w:rFonts w:ascii="Neutraface Text Book" w:hAnsi="Neutraface Text Book"/>
                <w:sz w:val="24"/>
              </w:rPr>
            </w:pPr>
            <w:r>
              <w:rPr>
                <w:rFonts w:ascii="Neutraface Text Book" w:hAnsi="Neutraface Text Book"/>
                <w:sz w:val="24"/>
              </w:rPr>
              <w:t>Cuban Missile Crisis</w:t>
            </w:r>
          </w:p>
          <w:p w14:paraId="35665DB5" w14:textId="77777777" w:rsidR="00335DA2" w:rsidRDefault="00335DA2">
            <w:pPr>
              <w:rPr>
                <w:rFonts w:ascii="Neutraface Text Book" w:hAnsi="Neutraface Text Book"/>
                <w:sz w:val="24"/>
              </w:rPr>
            </w:pPr>
            <w:r>
              <w:rPr>
                <w:rFonts w:ascii="Neutraface Text Book" w:hAnsi="Neutraface Text Book"/>
                <w:sz w:val="24"/>
              </w:rPr>
              <w:t>Prague Uprising</w:t>
            </w:r>
          </w:p>
          <w:p w14:paraId="3325BB40" w14:textId="77777777" w:rsidR="00335DA2" w:rsidRPr="00EE0D03" w:rsidRDefault="00335DA2">
            <w:pPr>
              <w:rPr>
                <w:rFonts w:ascii="Neutraface Text Book" w:hAnsi="Neutraface Text Book"/>
                <w:sz w:val="24"/>
              </w:rPr>
            </w:pPr>
            <w:r>
              <w:rPr>
                <w:rFonts w:ascii="Neutraface Text Book" w:hAnsi="Neutraface Text Book"/>
                <w:sz w:val="24"/>
              </w:rPr>
              <w:t xml:space="preserve">Détente </w:t>
            </w:r>
          </w:p>
        </w:tc>
      </w:tr>
      <w:tr w:rsidR="009D4689" w:rsidRPr="00EE0D03" w14:paraId="02D757BD" w14:textId="77777777" w:rsidTr="00A91A43">
        <w:trPr>
          <w:cantSplit/>
          <w:trHeight w:val="1567"/>
        </w:trPr>
        <w:tc>
          <w:tcPr>
            <w:tcW w:w="522" w:type="dxa"/>
            <w:textDirection w:val="btLr"/>
          </w:tcPr>
          <w:p w14:paraId="0F1F2E31" w14:textId="0E6192C9" w:rsidR="009D4689" w:rsidRPr="00A91A43" w:rsidRDefault="009D4689" w:rsidP="00EE0D03">
            <w:pPr>
              <w:ind w:left="113" w:right="113"/>
              <w:jc w:val="center"/>
              <w:rPr>
                <w:rFonts w:ascii="Neutraface Text Book" w:hAnsi="Neutraface Text Book"/>
                <w:sz w:val="20"/>
                <w:szCs w:val="20"/>
              </w:rPr>
            </w:pPr>
            <w:r w:rsidRPr="00A91A43">
              <w:rPr>
                <w:rFonts w:ascii="Neutraface Text Book" w:hAnsi="Neutraface Text Book"/>
                <w:sz w:val="20"/>
                <w:szCs w:val="20"/>
              </w:rPr>
              <w:t>Skills</w:t>
            </w:r>
          </w:p>
        </w:tc>
        <w:tc>
          <w:tcPr>
            <w:tcW w:w="1746" w:type="dxa"/>
          </w:tcPr>
          <w:p w14:paraId="61A192CA" w14:textId="788B44D9"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Describe key features using knowledge and understanding</w:t>
            </w:r>
          </w:p>
          <w:p w14:paraId="5C6D2BF5" w14:textId="6BE04649" w:rsidR="009D4689" w:rsidRPr="00A91A43" w:rsidRDefault="009D4689" w:rsidP="009D4689">
            <w:pPr>
              <w:rPr>
                <w:rFonts w:ascii="Neutraface Text Book" w:hAnsi="Neutraface Text Book"/>
                <w:sz w:val="20"/>
                <w:szCs w:val="20"/>
              </w:rPr>
            </w:pPr>
          </w:p>
          <w:p w14:paraId="15F555CF" w14:textId="06D33A35"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Explain and analyse historical events studied using knowledge and understanding</w:t>
            </w:r>
          </w:p>
          <w:p w14:paraId="1965A7BA" w14:textId="77777777" w:rsidR="009D4689" w:rsidRPr="00A91A43" w:rsidRDefault="009D4689" w:rsidP="009D4689">
            <w:pPr>
              <w:rPr>
                <w:rFonts w:ascii="Neutraface Text Book" w:hAnsi="Neutraface Text Book"/>
                <w:sz w:val="20"/>
                <w:szCs w:val="20"/>
              </w:rPr>
            </w:pPr>
          </w:p>
          <w:p w14:paraId="3A3BC4CD" w14:textId="419D4B32"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Make substantiated judgements about interpretations using analysis and evaluation.</w:t>
            </w:r>
          </w:p>
        </w:tc>
        <w:tc>
          <w:tcPr>
            <w:tcW w:w="1747" w:type="dxa"/>
          </w:tcPr>
          <w:p w14:paraId="1C17B82C"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Describe key features using knowledge and understanding</w:t>
            </w:r>
          </w:p>
          <w:p w14:paraId="55013332" w14:textId="77777777" w:rsidR="009D4689" w:rsidRPr="00A91A43" w:rsidRDefault="009D4689" w:rsidP="009D4689">
            <w:pPr>
              <w:rPr>
                <w:rFonts w:ascii="Neutraface Text Book" w:hAnsi="Neutraface Text Book"/>
                <w:sz w:val="20"/>
                <w:szCs w:val="20"/>
              </w:rPr>
            </w:pPr>
          </w:p>
          <w:p w14:paraId="2A15DC62"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Explain and analyse historical events studied using knowledge and understanding</w:t>
            </w:r>
          </w:p>
          <w:p w14:paraId="23B45F90" w14:textId="77777777" w:rsidR="009D4689" w:rsidRPr="00A91A43" w:rsidRDefault="009D4689" w:rsidP="009D4689">
            <w:pPr>
              <w:rPr>
                <w:rFonts w:ascii="Neutraface Text Book" w:hAnsi="Neutraface Text Book"/>
                <w:sz w:val="20"/>
                <w:szCs w:val="20"/>
              </w:rPr>
            </w:pPr>
          </w:p>
          <w:p w14:paraId="21F9AC63" w14:textId="59C2E77C"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Make substantiated judgements about interpretations using analysis and evaluation</w:t>
            </w:r>
          </w:p>
        </w:tc>
        <w:tc>
          <w:tcPr>
            <w:tcW w:w="1755" w:type="dxa"/>
          </w:tcPr>
          <w:p w14:paraId="26C57A83"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Describe key features using knowledge and understanding</w:t>
            </w:r>
          </w:p>
          <w:p w14:paraId="00F9B41B" w14:textId="77777777" w:rsidR="009D4689" w:rsidRPr="00A91A43" w:rsidRDefault="009D4689" w:rsidP="009D4689">
            <w:pPr>
              <w:rPr>
                <w:rFonts w:ascii="Neutraface Text Book" w:hAnsi="Neutraface Text Book"/>
                <w:sz w:val="20"/>
                <w:szCs w:val="20"/>
              </w:rPr>
            </w:pPr>
          </w:p>
          <w:p w14:paraId="067F3259"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Explain and analyse historical events studied using knowledge and understanding</w:t>
            </w:r>
          </w:p>
          <w:p w14:paraId="58BB3F32" w14:textId="77777777" w:rsidR="009D4689" w:rsidRPr="00A91A43" w:rsidRDefault="009D4689" w:rsidP="009D4689">
            <w:pPr>
              <w:rPr>
                <w:rFonts w:ascii="Neutraface Text Book" w:hAnsi="Neutraface Text Book"/>
                <w:sz w:val="20"/>
                <w:szCs w:val="20"/>
              </w:rPr>
            </w:pPr>
          </w:p>
          <w:p w14:paraId="0257297C" w14:textId="227455B6"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Make substantiated judgements about interpretations using analysis and evaluation</w:t>
            </w:r>
          </w:p>
        </w:tc>
        <w:tc>
          <w:tcPr>
            <w:tcW w:w="1630" w:type="dxa"/>
          </w:tcPr>
          <w:p w14:paraId="4C4622C5" w14:textId="77777777" w:rsidR="009D4689" w:rsidRPr="00A91A43" w:rsidRDefault="009D4689">
            <w:pPr>
              <w:rPr>
                <w:rFonts w:ascii="Neutraface Text Book" w:hAnsi="Neutraface Text Book"/>
                <w:sz w:val="20"/>
                <w:szCs w:val="20"/>
              </w:rPr>
            </w:pPr>
            <w:r w:rsidRPr="00A91A43">
              <w:rPr>
                <w:rFonts w:ascii="Neutraface Text Book" w:hAnsi="Neutraface Text Book"/>
                <w:sz w:val="20"/>
                <w:szCs w:val="20"/>
              </w:rPr>
              <w:t>Source analysis using key features and knowledge</w:t>
            </w:r>
          </w:p>
          <w:p w14:paraId="4A0530A1" w14:textId="77777777" w:rsidR="009D4689" w:rsidRPr="00A91A43" w:rsidRDefault="009D4689">
            <w:pPr>
              <w:rPr>
                <w:rFonts w:ascii="Neutraface Text Book" w:hAnsi="Neutraface Text Book"/>
                <w:sz w:val="20"/>
                <w:szCs w:val="20"/>
              </w:rPr>
            </w:pPr>
          </w:p>
          <w:p w14:paraId="0B24A663" w14:textId="77777777" w:rsidR="009D4689" w:rsidRPr="00A91A43" w:rsidRDefault="009D4689">
            <w:pPr>
              <w:rPr>
                <w:rFonts w:ascii="Neutraface Text Book" w:hAnsi="Neutraface Text Book"/>
                <w:sz w:val="20"/>
                <w:szCs w:val="20"/>
              </w:rPr>
            </w:pPr>
            <w:r w:rsidRPr="00A91A43">
              <w:rPr>
                <w:rFonts w:ascii="Neutraface Text Book" w:hAnsi="Neutraface Text Book"/>
                <w:sz w:val="20"/>
                <w:szCs w:val="20"/>
              </w:rPr>
              <w:t>Extended source utility between two sources</w:t>
            </w:r>
          </w:p>
          <w:p w14:paraId="331F17D8" w14:textId="77777777" w:rsidR="009D4689" w:rsidRPr="00A91A43" w:rsidRDefault="009D4689">
            <w:pPr>
              <w:rPr>
                <w:rFonts w:ascii="Neutraface Text Book" w:hAnsi="Neutraface Text Book"/>
                <w:sz w:val="20"/>
                <w:szCs w:val="20"/>
              </w:rPr>
            </w:pPr>
          </w:p>
          <w:p w14:paraId="6400096E" w14:textId="77777777" w:rsidR="009D4689" w:rsidRPr="00A91A43" w:rsidRDefault="009D4689">
            <w:pPr>
              <w:rPr>
                <w:rFonts w:ascii="Neutraface Text Book" w:hAnsi="Neutraface Text Book"/>
                <w:sz w:val="20"/>
                <w:szCs w:val="20"/>
              </w:rPr>
            </w:pPr>
            <w:r w:rsidRPr="00A91A43">
              <w:rPr>
                <w:rFonts w:ascii="Neutraface Text Book" w:hAnsi="Neutraface Text Book"/>
                <w:sz w:val="20"/>
                <w:szCs w:val="20"/>
              </w:rPr>
              <w:t>Evaluation of cause and consequence</w:t>
            </w:r>
          </w:p>
          <w:p w14:paraId="14539729" w14:textId="77777777" w:rsidR="009D4689" w:rsidRPr="00A91A43" w:rsidRDefault="009D4689">
            <w:pPr>
              <w:rPr>
                <w:rFonts w:ascii="Neutraface Text Book" w:hAnsi="Neutraface Text Book"/>
                <w:sz w:val="20"/>
                <w:szCs w:val="20"/>
              </w:rPr>
            </w:pPr>
          </w:p>
          <w:p w14:paraId="64DF3384" w14:textId="40E9FE7D" w:rsidR="009D4689" w:rsidRPr="00A91A43" w:rsidRDefault="009D4689">
            <w:pPr>
              <w:rPr>
                <w:rFonts w:ascii="Neutraface Text Book" w:hAnsi="Neutraface Text Book"/>
                <w:sz w:val="20"/>
                <w:szCs w:val="20"/>
              </w:rPr>
            </w:pPr>
            <w:r w:rsidRPr="00A91A43">
              <w:rPr>
                <w:rFonts w:ascii="Neutraface Text Book" w:hAnsi="Neutraface Text Book"/>
                <w:sz w:val="20"/>
                <w:szCs w:val="20"/>
              </w:rPr>
              <w:t>Explanation and understanding of historical events and periods studied</w:t>
            </w:r>
          </w:p>
        </w:tc>
        <w:tc>
          <w:tcPr>
            <w:tcW w:w="1768" w:type="dxa"/>
          </w:tcPr>
          <w:p w14:paraId="593BE9E9"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Source analysis using key features and knowledge</w:t>
            </w:r>
          </w:p>
          <w:p w14:paraId="6A8986A1" w14:textId="77777777" w:rsidR="009D4689" w:rsidRPr="00A91A43" w:rsidRDefault="009D4689" w:rsidP="009D4689">
            <w:pPr>
              <w:rPr>
                <w:rFonts w:ascii="Neutraface Text Book" w:hAnsi="Neutraface Text Book"/>
                <w:sz w:val="20"/>
                <w:szCs w:val="20"/>
              </w:rPr>
            </w:pPr>
          </w:p>
          <w:p w14:paraId="38FEC4E0"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Extended source utility between two sources</w:t>
            </w:r>
          </w:p>
          <w:p w14:paraId="20D39EEB" w14:textId="77777777" w:rsidR="009D4689" w:rsidRPr="00A91A43" w:rsidRDefault="009D4689" w:rsidP="009D4689">
            <w:pPr>
              <w:rPr>
                <w:rFonts w:ascii="Neutraface Text Book" w:hAnsi="Neutraface Text Book"/>
                <w:sz w:val="20"/>
                <w:szCs w:val="20"/>
              </w:rPr>
            </w:pPr>
          </w:p>
          <w:p w14:paraId="7184532B"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Evaluation of cause and consequence</w:t>
            </w:r>
          </w:p>
          <w:p w14:paraId="7C77827E" w14:textId="77777777" w:rsidR="009D4689" w:rsidRPr="00A91A43" w:rsidRDefault="009D4689" w:rsidP="009D4689">
            <w:pPr>
              <w:rPr>
                <w:rFonts w:ascii="Neutraface Text Book" w:hAnsi="Neutraface Text Book"/>
                <w:sz w:val="20"/>
                <w:szCs w:val="20"/>
              </w:rPr>
            </w:pPr>
          </w:p>
          <w:p w14:paraId="61C83502" w14:textId="0FD60EF1"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Explanation and understanding of historical events and periods studied</w:t>
            </w:r>
          </w:p>
        </w:tc>
        <w:tc>
          <w:tcPr>
            <w:tcW w:w="1729" w:type="dxa"/>
          </w:tcPr>
          <w:p w14:paraId="2207EE12"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Source analysis using key features and knowledge</w:t>
            </w:r>
          </w:p>
          <w:p w14:paraId="2544FD0F" w14:textId="77777777" w:rsidR="009D4689" w:rsidRPr="00A91A43" w:rsidRDefault="009D4689" w:rsidP="009D4689">
            <w:pPr>
              <w:rPr>
                <w:rFonts w:ascii="Neutraface Text Book" w:hAnsi="Neutraface Text Book"/>
                <w:sz w:val="20"/>
                <w:szCs w:val="20"/>
              </w:rPr>
            </w:pPr>
          </w:p>
          <w:p w14:paraId="62ACFE17"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Extended source utility between two sources</w:t>
            </w:r>
          </w:p>
          <w:p w14:paraId="219CA9CD" w14:textId="77777777" w:rsidR="009D4689" w:rsidRPr="00A91A43" w:rsidRDefault="009D4689" w:rsidP="009D4689">
            <w:pPr>
              <w:rPr>
                <w:rFonts w:ascii="Neutraface Text Book" w:hAnsi="Neutraface Text Book"/>
                <w:sz w:val="20"/>
                <w:szCs w:val="20"/>
              </w:rPr>
            </w:pPr>
          </w:p>
          <w:p w14:paraId="122AD11A" w14:textId="77777777"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Evaluation of cause and consequence</w:t>
            </w:r>
          </w:p>
          <w:p w14:paraId="0FA48BB2" w14:textId="77777777" w:rsidR="009D4689" w:rsidRPr="00A91A43" w:rsidRDefault="009D4689" w:rsidP="009D4689">
            <w:pPr>
              <w:rPr>
                <w:rFonts w:ascii="Neutraface Text Book" w:hAnsi="Neutraface Text Book"/>
                <w:sz w:val="20"/>
                <w:szCs w:val="20"/>
              </w:rPr>
            </w:pPr>
          </w:p>
          <w:p w14:paraId="58A66757" w14:textId="368FD673" w:rsidR="009D4689" w:rsidRPr="00A91A43" w:rsidRDefault="009D4689" w:rsidP="009D4689">
            <w:pPr>
              <w:rPr>
                <w:rFonts w:ascii="Neutraface Text Book" w:hAnsi="Neutraface Text Book"/>
                <w:sz w:val="20"/>
                <w:szCs w:val="20"/>
              </w:rPr>
            </w:pPr>
            <w:r w:rsidRPr="00A91A43">
              <w:rPr>
                <w:rFonts w:ascii="Neutraface Text Book" w:hAnsi="Neutraface Text Book"/>
                <w:sz w:val="20"/>
                <w:szCs w:val="20"/>
              </w:rPr>
              <w:t>Explanation and understanding of historical events and periods studied</w:t>
            </w:r>
          </w:p>
        </w:tc>
      </w:tr>
    </w:tbl>
    <w:p w14:paraId="4F9804EF" w14:textId="77777777" w:rsidR="00EB5F0D" w:rsidRPr="00EE0D03" w:rsidRDefault="00EB5F0D">
      <w:pPr>
        <w:rPr>
          <w:rFonts w:ascii="Neutraface Text Book" w:hAnsi="Neutraface Text Book"/>
          <w:sz w:val="24"/>
        </w:rPr>
      </w:pPr>
    </w:p>
    <w:tbl>
      <w:tblPr>
        <w:tblStyle w:val="TableGrid"/>
        <w:tblW w:w="10916" w:type="dxa"/>
        <w:tblInd w:w="-289" w:type="dxa"/>
        <w:tblLook w:val="04A0" w:firstRow="1" w:lastRow="0" w:firstColumn="1" w:lastColumn="0" w:noHBand="0" w:noVBand="1"/>
      </w:tblPr>
      <w:tblGrid>
        <w:gridCol w:w="1740"/>
        <w:gridCol w:w="9176"/>
      </w:tblGrid>
      <w:tr w:rsidR="0044410D" w:rsidRPr="007A7764" w14:paraId="1B15D96A" w14:textId="77777777" w:rsidTr="0011521F">
        <w:tc>
          <w:tcPr>
            <w:tcW w:w="1740" w:type="dxa"/>
          </w:tcPr>
          <w:p w14:paraId="160214B3" w14:textId="77777777" w:rsidR="0044410D" w:rsidRPr="007A7764" w:rsidRDefault="00EE0D03">
            <w:pPr>
              <w:rPr>
                <w:rFonts w:ascii="Neutraface Text Book" w:hAnsi="Neutraface Text Book"/>
                <w:sz w:val="20"/>
              </w:rPr>
            </w:pPr>
            <w:r w:rsidRPr="007A7764">
              <w:rPr>
                <w:rFonts w:ascii="Neutraface Text Book" w:hAnsi="Neutraface Text Book"/>
                <w:sz w:val="20"/>
              </w:rPr>
              <w:t>Building on Prior Learning</w:t>
            </w:r>
          </w:p>
        </w:tc>
        <w:tc>
          <w:tcPr>
            <w:tcW w:w="9176" w:type="dxa"/>
          </w:tcPr>
          <w:p w14:paraId="68E0E2A1" w14:textId="77777777" w:rsidR="00A919B0" w:rsidRPr="007A7764" w:rsidRDefault="00335DA2">
            <w:pPr>
              <w:rPr>
                <w:rFonts w:ascii="Neutraface Text Book" w:hAnsi="Neutraface Text Book"/>
                <w:sz w:val="20"/>
              </w:rPr>
            </w:pPr>
            <w:r w:rsidRPr="007A7764">
              <w:rPr>
                <w:rFonts w:ascii="Neutraface Text Book" w:hAnsi="Neutraface Text Book"/>
                <w:sz w:val="20"/>
              </w:rPr>
              <w:t xml:space="preserve">Y9 topic on the ‘Road to WW2’ and Hitler’s rise allows for progression during the Germany topic. </w:t>
            </w:r>
          </w:p>
          <w:p w14:paraId="16631EE5" w14:textId="6B69150B" w:rsidR="00A919B0" w:rsidRPr="007A7764" w:rsidRDefault="00A919B0">
            <w:pPr>
              <w:rPr>
                <w:rFonts w:ascii="Neutraface Text Book" w:hAnsi="Neutraface Text Book"/>
                <w:sz w:val="20"/>
              </w:rPr>
            </w:pPr>
            <w:r w:rsidRPr="007A7764">
              <w:rPr>
                <w:rFonts w:ascii="Neutraface Text Book" w:hAnsi="Neutraface Text Book"/>
                <w:sz w:val="20"/>
              </w:rPr>
              <w:t>Elements of Y9 topic on WW2, and Germany topic ending in 1945, allow for prior learning of European and world affairs for beginning Cold War topic in 1945.</w:t>
            </w:r>
          </w:p>
          <w:p w14:paraId="73A4F9F3" w14:textId="77777777" w:rsidR="0044410D" w:rsidRPr="007A7764" w:rsidRDefault="00335DA2">
            <w:pPr>
              <w:rPr>
                <w:rFonts w:ascii="Neutraface Text Book" w:hAnsi="Neutraface Text Book"/>
                <w:sz w:val="20"/>
              </w:rPr>
            </w:pPr>
            <w:r w:rsidRPr="007A7764">
              <w:rPr>
                <w:rFonts w:ascii="Neutraface Text Book" w:hAnsi="Neutraface Text Book"/>
                <w:sz w:val="20"/>
              </w:rPr>
              <w:lastRenderedPageBreak/>
              <w:t>Topics are thereafter chronological and show progression through historical periods, with recurring themes.</w:t>
            </w:r>
          </w:p>
        </w:tc>
      </w:tr>
      <w:tr w:rsidR="0044410D" w:rsidRPr="007A7764" w14:paraId="42F2EE73" w14:textId="77777777" w:rsidTr="0011521F">
        <w:tc>
          <w:tcPr>
            <w:tcW w:w="1740" w:type="dxa"/>
          </w:tcPr>
          <w:p w14:paraId="30426DFB" w14:textId="77777777" w:rsidR="0044410D" w:rsidRPr="007A7764" w:rsidRDefault="00837151" w:rsidP="00EE0D03">
            <w:pPr>
              <w:rPr>
                <w:rFonts w:ascii="Neutraface Text Book" w:hAnsi="Neutraface Text Book"/>
                <w:sz w:val="20"/>
              </w:rPr>
            </w:pPr>
            <w:r w:rsidRPr="007A7764">
              <w:rPr>
                <w:rFonts w:ascii="Neutraface Text Book" w:hAnsi="Neutraface Text Book"/>
                <w:sz w:val="20"/>
              </w:rPr>
              <w:lastRenderedPageBreak/>
              <w:t>Links with other subjects</w:t>
            </w:r>
          </w:p>
        </w:tc>
        <w:tc>
          <w:tcPr>
            <w:tcW w:w="9176" w:type="dxa"/>
          </w:tcPr>
          <w:p w14:paraId="7F82120B" w14:textId="77777777" w:rsidR="00A919B0" w:rsidRPr="007A7764" w:rsidRDefault="00A919B0">
            <w:pPr>
              <w:rPr>
                <w:rFonts w:ascii="Neutraface Text Book" w:hAnsi="Neutraface Text Book"/>
                <w:sz w:val="20"/>
              </w:rPr>
            </w:pPr>
            <w:r w:rsidRPr="007A7764">
              <w:rPr>
                <w:rFonts w:ascii="Neutraface Text Book" w:hAnsi="Neutraface Text Book"/>
                <w:sz w:val="20"/>
              </w:rPr>
              <w:t xml:space="preserve">MFL: Use of German terms and the history of this country. </w:t>
            </w:r>
          </w:p>
          <w:p w14:paraId="3BFB245C" w14:textId="77777777" w:rsidR="0044410D" w:rsidRPr="007A7764" w:rsidRDefault="00A919B0">
            <w:pPr>
              <w:rPr>
                <w:rFonts w:ascii="Neutraface Text Book" w:hAnsi="Neutraface Text Book"/>
                <w:sz w:val="20"/>
              </w:rPr>
            </w:pPr>
            <w:r w:rsidRPr="007A7764">
              <w:rPr>
                <w:rFonts w:ascii="Neutraface Text Book" w:hAnsi="Neutraface Text Book"/>
                <w:sz w:val="20"/>
              </w:rPr>
              <w:t>Geography: Use of maps for international aspect of Cold War topic. Politics: Both Germany and Cold War topics have considerable politics content.</w:t>
            </w:r>
          </w:p>
          <w:p w14:paraId="2CAEBAB6" w14:textId="77777777" w:rsidR="00A919B0" w:rsidRPr="007A7764" w:rsidRDefault="00A919B0" w:rsidP="00A919B0">
            <w:pPr>
              <w:rPr>
                <w:rFonts w:ascii="Neutraface Text Book" w:hAnsi="Neutraface Text Book"/>
                <w:sz w:val="20"/>
              </w:rPr>
            </w:pPr>
            <w:r w:rsidRPr="007A7764">
              <w:rPr>
                <w:rFonts w:ascii="Neutraface Text Book" w:hAnsi="Neutraface Text Book"/>
                <w:sz w:val="20"/>
              </w:rPr>
              <w:t>RE: Significance of the Church and religious beliefs, relations with the Nazis, as well as the Holocaust, within Germany topic.</w:t>
            </w:r>
          </w:p>
          <w:p w14:paraId="463D9110" w14:textId="77777777" w:rsidR="00A919B0" w:rsidRPr="007A7764" w:rsidRDefault="00A919B0" w:rsidP="00A919B0">
            <w:pPr>
              <w:rPr>
                <w:rFonts w:ascii="Neutraface Text Book" w:hAnsi="Neutraface Text Book"/>
                <w:sz w:val="20"/>
              </w:rPr>
            </w:pPr>
            <w:r w:rsidRPr="007A7764">
              <w:rPr>
                <w:rFonts w:ascii="Neutraface Text Book" w:hAnsi="Neutraface Text Book"/>
                <w:sz w:val="20"/>
              </w:rPr>
              <w:t>Maths: use of statistical sources and data, as well as dates.</w:t>
            </w:r>
          </w:p>
        </w:tc>
      </w:tr>
      <w:tr w:rsidR="00A91A43" w:rsidRPr="007A7764" w14:paraId="3B1E1253" w14:textId="77777777" w:rsidTr="0011521F">
        <w:trPr>
          <w:trHeight w:val="684"/>
        </w:trPr>
        <w:tc>
          <w:tcPr>
            <w:tcW w:w="1740" w:type="dxa"/>
          </w:tcPr>
          <w:p w14:paraId="12BB6FDF" w14:textId="5B52C074" w:rsidR="00A91A43" w:rsidRPr="007A7764" w:rsidRDefault="00A91A43" w:rsidP="00EE0D03">
            <w:pPr>
              <w:rPr>
                <w:rFonts w:ascii="Neutraface Text Book" w:hAnsi="Neutraface Text Book"/>
                <w:sz w:val="20"/>
              </w:rPr>
            </w:pPr>
            <w:r>
              <w:rPr>
                <w:rFonts w:ascii="Neutraface Text Book" w:hAnsi="Neutraface Text Book"/>
                <w:sz w:val="20"/>
              </w:rPr>
              <w:t>SMSC Links</w:t>
            </w:r>
          </w:p>
        </w:tc>
        <w:tc>
          <w:tcPr>
            <w:tcW w:w="9176" w:type="dxa"/>
          </w:tcPr>
          <w:p w14:paraId="30F6424F" w14:textId="77777777" w:rsidR="00A91A43" w:rsidRDefault="00A91A43">
            <w:pPr>
              <w:rPr>
                <w:rFonts w:ascii="Neutraface Text Book" w:hAnsi="Neutraface Text Book"/>
                <w:sz w:val="20"/>
              </w:rPr>
            </w:pPr>
            <w:r>
              <w:rPr>
                <w:rFonts w:ascii="Neutraface Text Book" w:hAnsi="Neutraface Text Book"/>
                <w:sz w:val="20"/>
              </w:rPr>
              <w:t>Exploring the impact of the first world war in different contexts and the effect this had on Germans. A brief study of industrialisation. Examining different voting systems (proportional representation in Weimar Germany). Exploring key concepts relating to inflation and economic crisis and the effects of these. Exploration of the climates which allow for dictatorship to be established. Exploring the impact of the social policies introduced by the Nazis.</w:t>
            </w:r>
            <w:r w:rsidR="00687F99">
              <w:rPr>
                <w:rFonts w:ascii="Neutraface Text Book" w:hAnsi="Neutraface Text Book"/>
                <w:sz w:val="20"/>
              </w:rPr>
              <w:t xml:space="preserve"> The role of religion in Nazi Germany.</w:t>
            </w:r>
            <w:r>
              <w:rPr>
                <w:rFonts w:ascii="Neutraface Text Book" w:hAnsi="Neutraface Text Book"/>
                <w:sz w:val="20"/>
              </w:rPr>
              <w:t xml:space="preserve"> </w:t>
            </w:r>
            <w:r w:rsidR="00687F99">
              <w:rPr>
                <w:rFonts w:ascii="Neutraface Text Book" w:hAnsi="Neutraface Text Book"/>
                <w:sz w:val="20"/>
              </w:rPr>
              <w:t xml:space="preserve">The persecution of Jews and the Holocaust. </w:t>
            </w:r>
          </w:p>
          <w:p w14:paraId="1B785FDE" w14:textId="77777777" w:rsidR="00687F99" w:rsidRDefault="00687F99">
            <w:pPr>
              <w:rPr>
                <w:rFonts w:ascii="Neutraface Text Book" w:hAnsi="Neutraface Text Book"/>
                <w:sz w:val="20"/>
              </w:rPr>
            </w:pPr>
          </w:p>
          <w:p w14:paraId="3BBF75FC" w14:textId="7D33E823" w:rsidR="00687F99" w:rsidRPr="007A7764" w:rsidRDefault="00687F99">
            <w:pPr>
              <w:rPr>
                <w:rFonts w:ascii="Neutraface Text Book" w:hAnsi="Neutraface Text Book"/>
                <w:sz w:val="20"/>
              </w:rPr>
            </w:pPr>
            <w:r>
              <w:rPr>
                <w:rFonts w:ascii="Neutraface Text Book" w:hAnsi="Neutraface Text Book"/>
                <w:sz w:val="20"/>
              </w:rPr>
              <w:t>International relations between global superpowers. Exploration of differing ideologies (communism and capitalism). The effects and dangers of nuclear armament on society. Protest and Reform in Hungary and Czechoslovakia.</w:t>
            </w:r>
          </w:p>
        </w:tc>
      </w:tr>
      <w:tr w:rsidR="0044410D" w:rsidRPr="007A7764" w14:paraId="366A5F42" w14:textId="77777777" w:rsidTr="0011521F">
        <w:trPr>
          <w:trHeight w:val="684"/>
        </w:trPr>
        <w:tc>
          <w:tcPr>
            <w:tcW w:w="1740" w:type="dxa"/>
          </w:tcPr>
          <w:p w14:paraId="7CB2913C" w14:textId="77777777" w:rsidR="0044410D" w:rsidRPr="007A7764" w:rsidRDefault="00EE0D03" w:rsidP="00EE0D03">
            <w:pPr>
              <w:rPr>
                <w:rFonts w:ascii="Neutraface Text Book" w:hAnsi="Neutraface Text Book"/>
                <w:sz w:val="20"/>
              </w:rPr>
            </w:pPr>
            <w:r w:rsidRPr="007A7764">
              <w:rPr>
                <w:rFonts w:ascii="Neutraface Text Book" w:hAnsi="Neutraface Text Book"/>
                <w:sz w:val="20"/>
              </w:rPr>
              <w:t>Extracurricular opportunities</w:t>
            </w:r>
          </w:p>
        </w:tc>
        <w:tc>
          <w:tcPr>
            <w:tcW w:w="9176" w:type="dxa"/>
          </w:tcPr>
          <w:p w14:paraId="697A945E" w14:textId="77777777" w:rsidR="00A919B0" w:rsidRPr="007A7764" w:rsidRDefault="00A919B0">
            <w:pPr>
              <w:rPr>
                <w:rFonts w:ascii="Neutraface Text Book" w:hAnsi="Neutraface Text Book"/>
                <w:sz w:val="20"/>
              </w:rPr>
            </w:pPr>
            <w:r w:rsidRPr="007A7764">
              <w:rPr>
                <w:rFonts w:ascii="Neutraface Text Book" w:hAnsi="Neutraface Text Book"/>
                <w:sz w:val="20"/>
              </w:rPr>
              <w:t xml:space="preserve">Trips: </w:t>
            </w:r>
          </w:p>
          <w:p w14:paraId="1E9AD7CE" w14:textId="77777777" w:rsidR="00A919B0" w:rsidRPr="007A7764" w:rsidRDefault="00A919B0">
            <w:pPr>
              <w:rPr>
                <w:rFonts w:ascii="Neutraface Text Book" w:hAnsi="Neutraface Text Book"/>
                <w:sz w:val="20"/>
              </w:rPr>
            </w:pPr>
            <w:r w:rsidRPr="007A7764">
              <w:rPr>
                <w:rFonts w:ascii="Neutraface Text Book" w:hAnsi="Neutraface Text Book"/>
                <w:sz w:val="20"/>
              </w:rPr>
              <w:t>‘Hitler on Trial’ – Josh Brooman (GCSE textbook author) performance/workshop annually in Redditch.</w:t>
            </w:r>
          </w:p>
          <w:p w14:paraId="0A04A84D" w14:textId="77777777" w:rsidR="0044410D" w:rsidRDefault="00A919B0">
            <w:pPr>
              <w:rPr>
                <w:rFonts w:ascii="Neutraface Text Book" w:hAnsi="Neutraface Text Book"/>
                <w:sz w:val="20"/>
              </w:rPr>
            </w:pPr>
            <w:r w:rsidRPr="007A7764">
              <w:rPr>
                <w:rFonts w:ascii="Neutraface Text Book" w:hAnsi="Neutraface Text Book"/>
                <w:sz w:val="20"/>
              </w:rPr>
              <w:t xml:space="preserve">Cold War Museum at RAF Cosford. </w:t>
            </w:r>
          </w:p>
          <w:p w14:paraId="3555C4C4" w14:textId="45486C1D" w:rsidR="000B6297" w:rsidRPr="007A7764" w:rsidRDefault="000B6297">
            <w:pPr>
              <w:rPr>
                <w:rFonts w:ascii="Neutraface Text Book" w:hAnsi="Neutraface Text Book"/>
                <w:sz w:val="20"/>
              </w:rPr>
            </w:pPr>
            <w:r>
              <w:rPr>
                <w:rFonts w:ascii="Neutraface Text Book" w:hAnsi="Neutraface Text Book"/>
                <w:sz w:val="20"/>
              </w:rPr>
              <w:t xml:space="preserve"> </w:t>
            </w:r>
          </w:p>
        </w:tc>
      </w:tr>
      <w:tr w:rsidR="00A91A43" w:rsidRPr="007A7764" w14:paraId="70FD9A35" w14:textId="77777777" w:rsidTr="0011521F">
        <w:tc>
          <w:tcPr>
            <w:tcW w:w="1740" w:type="dxa"/>
          </w:tcPr>
          <w:p w14:paraId="78996C9E" w14:textId="212861EE" w:rsidR="00A91A43" w:rsidRPr="007A7764" w:rsidRDefault="00A91A43" w:rsidP="00EE0D03">
            <w:pPr>
              <w:rPr>
                <w:rFonts w:ascii="Neutraface Text Book" w:hAnsi="Neutraface Text Book"/>
                <w:sz w:val="20"/>
              </w:rPr>
            </w:pPr>
            <w:r>
              <w:rPr>
                <w:rFonts w:ascii="Neutraface Text Book" w:hAnsi="Neutraface Text Book"/>
                <w:sz w:val="20"/>
              </w:rPr>
              <w:t>Literacy</w:t>
            </w:r>
          </w:p>
        </w:tc>
        <w:tc>
          <w:tcPr>
            <w:tcW w:w="9176" w:type="dxa"/>
          </w:tcPr>
          <w:p w14:paraId="6353C683" w14:textId="77777777" w:rsidR="00A91A43" w:rsidRPr="00A91A43" w:rsidRDefault="00A91A43" w:rsidP="00A91A43">
            <w:pPr>
              <w:rPr>
                <w:rFonts w:ascii="Neutraface Text Book" w:hAnsi="Neutraface Text Book"/>
                <w:sz w:val="20"/>
                <w:szCs w:val="24"/>
              </w:rPr>
            </w:pPr>
            <w:r w:rsidRPr="00A91A43">
              <w:rPr>
                <w:rFonts w:ascii="Neutraface Text Book" w:hAnsi="Neutraface Text Book"/>
                <w:sz w:val="20"/>
                <w:szCs w:val="24"/>
              </w:rPr>
              <w:t xml:space="preserve">Students are introduced to subject specific terminology and key terms – displayed in class and in books – students develop their speaking and listening skills through questioning and their presentation and recital of written answers – students learn to work effectively in groups and contribute vocally to class discussion. </w:t>
            </w:r>
          </w:p>
          <w:p w14:paraId="30E8E09C" w14:textId="1FF37AE4" w:rsidR="00A91A43" w:rsidRPr="00A91A43" w:rsidRDefault="00A91A43" w:rsidP="00A91A43">
            <w:pPr>
              <w:rPr>
                <w:rFonts w:ascii="Neutraface Text Book" w:hAnsi="Neutraface Text Book"/>
                <w:sz w:val="20"/>
                <w:szCs w:val="24"/>
              </w:rPr>
            </w:pPr>
            <w:r w:rsidRPr="00A91A43">
              <w:rPr>
                <w:rFonts w:ascii="Neutraface Text Book" w:hAnsi="Neutraface Text Book"/>
                <w:sz w:val="20"/>
                <w:szCs w:val="24"/>
              </w:rPr>
              <w:t>Students are assessed through written answers to exam board questions requiring them to deploy subject-specific language in well-communicated and organised paragraphs. Spelling, punctuation and grammar are marked in specific exam answers (essay questions).</w:t>
            </w:r>
          </w:p>
        </w:tc>
      </w:tr>
      <w:tr w:rsidR="00A91A43" w:rsidRPr="007A7764" w14:paraId="78AA9E6F" w14:textId="77777777" w:rsidTr="0011521F">
        <w:tc>
          <w:tcPr>
            <w:tcW w:w="1740" w:type="dxa"/>
          </w:tcPr>
          <w:p w14:paraId="3AF00313" w14:textId="462B5027" w:rsidR="00A91A43" w:rsidRPr="007A7764" w:rsidRDefault="00A91A43" w:rsidP="00EE0D03">
            <w:pPr>
              <w:rPr>
                <w:rFonts w:ascii="Neutraface Text Book" w:hAnsi="Neutraface Text Book"/>
                <w:sz w:val="20"/>
              </w:rPr>
            </w:pPr>
            <w:r>
              <w:rPr>
                <w:rFonts w:ascii="Neutraface Text Book" w:hAnsi="Neutraface Text Book"/>
                <w:sz w:val="20"/>
              </w:rPr>
              <w:t xml:space="preserve">Numeracy </w:t>
            </w:r>
          </w:p>
        </w:tc>
        <w:tc>
          <w:tcPr>
            <w:tcW w:w="9176" w:type="dxa"/>
          </w:tcPr>
          <w:p w14:paraId="24B2C134" w14:textId="7A60EB61" w:rsidR="00A91A43" w:rsidRPr="00A91A43" w:rsidRDefault="00A91A43" w:rsidP="00A91A43">
            <w:pPr>
              <w:rPr>
                <w:rFonts w:ascii="Neutraface Text Book" w:hAnsi="Neutraface Text Book"/>
                <w:sz w:val="20"/>
                <w:szCs w:val="24"/>
              </w:rPr>
            </w:pPr>
            <w:r w:rsidRPr="00A91A43">
              <w:rPr>
                <w:rFonts w:ascii="Neutraface Text Book" w:hAnsi="Neutraface Text Book"/>
                <w:sz w:val="20"/>
                <w:szCs w:val="24"/>
              </w:rPr>
              <w:t>Using chronological dates and sequencing, making estimates, Handling data; interpreting data, constructing tables and graphs. E</w:t>
            </w:r>
            <w:r>
              <w:rPr>
                <w:rFonts w:ascii="Neutraface Text Book" w:hAnsi="Neutraface Text Book"/>
                <w:sz w:val="20"/>
                <w:szCs w:val="24"/>
              </w:rPr>
              <w:t>.</w:t>
            </w:r>
            <w:r w:rsidRPr="00A91A43">
              <w:rPr>
                <w:rFonts w:ascii="Neutraface Text Book" w:hAnsi="Neutraface Text Book"/>
                <w:sz w:val="20"/>
                <w:szCs w:val="24"/>
              </w:rPr>
              <w:t xml:space="preserve">g. </w:t>
            </w:r>
            <w:r>
              <w:rPr>
                <w:rFonts w:ascii="Neutraface Text Book" w:hAnsi="Neutraface Text Book"/>
                <w:sz w:val="20"/>
                <w:szCs w:val="24"/>
              </w:rPr>
              <w:t>electoral statistics in Weimar Germany and analysis of voter numbers. Statistics in relation to success of Nazi policies in Hitler’s Germany. Analysis through the use of graphs/statistics when examining Marshall Aid</w:t>
            </w:r>
          </w:p>
        </w:tc>
      </w:tr>
      <w:tr w:rsidR="0044410D" w:rsidRPr="007A7764" w14:paraId="7D8D3A74" w14:textId="77777777" w:rsidTr="0011521F">
        <w:tc>
          <w:tcPr>
            <w:tcW w:w="1740" w:type="dxa"/>
          </w:tcPr>
          <w:p w14:paraId="29D52877" w14:textId="77777777" w:rsidR="0044410D" w:rsidRPr="007A7764" w:rsidRDefault="00EE0D03" w:rsidP="00EE0D03">
            <w:pPr>
              <w:rPr>
                <w:rFonts w:ascii="Neutraface Text Book" w:hAnsi="Neutraface Text Book"/>
                <w:sz w:val="20"/>
              </w:rPr>
            </w:pPr>
            <w:r w:rsidRPr="007A7764">
              <w:rPr>
                <w:rFonts w:ascii="Neutraface Text Book" w:hAnsi="Neutraface Text Book"/>
                <w:sz w:val="20"/>
              </w:rPr>
              <w:t>A successful learner in this subject will demonstrate</w:t>
            </w:r>
          </w:p>
        </w:tc>
        <w:tc>
          <w:tcPr>
            <w:tcW w:w="9176" w:type="dxa"/>
          </w:tcPr>
          <w:p w14:paraId="717E2DA0" w14:textId="77777777" w:rsidR="00990702" w:rsidRPr="007A7764" w:rsidRDefault="00990702" w:rsidP="00990702">
            <w:pPr>
              <w:pStyle w:val="ListParagraph"/>
              <w:numPr>
                <w:ilvl w:val="0"/>
                <w:numId w:val="1"/>
              </w:numPr>
              <w:spacing w:line="240" w:lineRule="auto"/>
              <w:rPr>
                <w:rFonts w:ascii="Neutraface Text Book" w:hAnsi="Neutraface Text Book"/>
                <w:sz w:val="20"/>
                <w:szCs w:val="24"/>
              </w:rPr>
            </w:pPr>
            <w:r w:rsidRPr="007A7764">
              <w:rPr>
                <w:rFonts w:ascii="Neutraface Text Book" w:hAnsi="Neutraface Text Book"/>
                <w:sz w:val="20"/>
                <w:szCs w:val="24"/>
              </w:rPr>
              <w:t>Explain multiple causation with a range of examples</w:t>
            </w:r>
          </w:p>
          <w:p w14:paraId="10A94F82" w14:textId="77777777" w:rsidR="00990702" w:rsidRPr="007A7764" w:rsidRDefault="00990702" w:rsidP="00990702">
            <w:pPr>
              <w:pStyle w:val="ListParagraph"/>
              <w:numPr>
                <w:ilvl w:val="0"/>
                <w:numId w:val="1"/>
              </w:numPr>
              <w:spacing w:line="240" w:lineRule="auto"/>
              <w:rPr>
                <w:rFonts w:ascii="Neutraface Text Book" w:hAnsi="Neutraface Text Book"/>
                <w:sz w:val="20"/>
                <w:szCs w:val="24"/>
              </w:rPr>
            </w:pPr>
            <w:r w:rsidRPr="007A7764">
              <w:rPr>
                <w:rFonts w:ascii="Neutraface Text Book" w:hAnsi="Neutraface Text Book"/>
                <w:sz w:val="20"/>
                <w:szCs w:val="24"/>
              </w:rPr>
              <w:t>Explain the utility of a source with provenance and content</w:t>
            </w:r>
          </w:p>
          <w:p w14:paraId="4A5BF5C8" w14:textId="77777777" w:rsidR="00990702" w:rsidRPr="007A7764" w:rsidRDefault="00990702" w:rsidP="00990702">
            <w:pPr>
              <w:pStyle w:val="ListParagraph"/>
              <w:numPr>
                <w:ilvl w:val="0"/>
                <w:numId w:val="1"/>
              </w:numPr>
              <w:spacing w:line="240" w:lineRule="auto"/>
              <w:rPr>
                <w:rFonts w:ascii="Neutraface Text Book" w:hAnsi="Neutraface Text Book"/>
                <w:sz w:val="20"/>
                <w:szCs w:val="24"/>
              </w:rPr>
            </w:pPr>
            <w:r w:rsidRPr="007A7764">
              <w:rPr>
                <w:rFonts w:ascii="Neutraface Text Book" w:hAnsi="Neutraface Text Book"/>
                <w:sz w:val="20"/>
                <w:szCs w:val="24"/>
              </w:rPr>
              <w:t>Explain significance of events and make comparisons between periods</w:t>
            </w:r>
          </w:p>
          <w:p w14:paraId="44F0E567" w14:textId="77777777" w:rsidR="00990702" w:rsidRPr="007A7764" w:rsidRDefault="00990702" w:rsidP="00990702">
            <w:pPr>
              <w:pStyle w:val="ListParagraph"/>
              <w:numPr>
                <w:ilvl w:val="0"/>
                <w:numId w:val="1"/>
              </w:numPr>
              <w:spacing w:line="240" w:lineRule="auto"/>
              <w:rPr>
                <w:rFonts w:ascii="Neutraface Text Book" w:hAnsi="Neutraface Text Book"/>
                <w:sz w:val="20"/>
                <w:szCs w:val="24"/>
              </w:rPr>
            </w:pPr>
            <w:r w:rsidRPr="007A7764">
              <w:rPr>
                <w:rFonts w:ascii="Neutraface Text Book" w:hAnsi="Neutraface Text Book"/>
                <w:sz w:val="20"/>
                <w:szCs w:val="24"/>
              </w:rPr>
              <w:t>Differentiate between interpretations</w:t>
            </w:r>
          </w:p>
          <w:p w14:paraId="689D81E6" w14:textId="2C63216A" w:rsidR="0044410D" w:rsidRPr="000B6297" w:rsidRDefault="00990702" w:rsidP="000B6297">
            <w:pPr>
              <w:pStyle w:val="ListParagraph"/>
              <w:numPr>
                <w:ilvl w:val="0"/>
                <w:numId w:val="1"/>
              </w:numPr>
              <w:spacing w:line="240" w:lineRule="auto"/>
              <w:rPr>
                <w:sz w:val="18"/>
              </w:rPr>
            </w:pPr>
            <w:r w:rsidRPr="000B6297">
              <w:rPr>
                <w:rFonts w:ascii="Neutraface Text Book" w:hAnsi="Neutraface Text Book"/>
                <w:sz w:val="20"/>
                <w:szCs w:val="24"/>
              </w:rPr>
              <w:t>Evaluate two arguments</w:t>
            </w:r>
          </w:p>
        </w:tc>
      </w:tr>
      <w:tr w:rsidR="0044410D" w:rsidRPr="007A7764" w14:paraId="29755059" w14:textId="77777777" w:rsidTr="0011521F">
        <w:tc>
          <w:tcPr>
            <w:tcW w:w="1740" w:type="dxa"/>
          </w:tcPr>
          <w:p w14:paraId="2E08758B" w14:textId="77777777" w:rsidR="0044410D" w:rsidRPr="007A7764" w:rsidRDefault="00EE0D03" w:rsidP="00EE0D03">
            <w:pPr>
              <w:rPr>
                <w:rFonts w:ascii="Neutraface Text Book" w:hAnsi="Neutraface Text Book"/>
                <w:sz w:val="20"/>
              </w:rPr>
            </w:pPr>
            <w:r w:rsidRPr="007A7764">
              <w:rPr>
                <w:rFonts w:ascii="Neutraface Text Book" w:hAnsi="Neutraface Text Book"/>
                <w:sz w:val="20"/>
              </w:rPr>
              <w:t>Impact on personal development</w:t>
            </w:r>
          </w:p>
        </w:tc>
        <w:tc>
          <w:tcPr>
            <w:tcW w:w="9176" w:type="dxa"/>
          </w:tcPr>
          <w:p w14:paraId="159223A6" w14:textId="4A8AA06D" w:rsidR="00990702" w:rsidRPr="007A7764" w:rsidRDefault="00990702" w:rsidP="00990702">
            <w:pPr>
              <w:rPr>
                <w:rFonts w:ascii="Neutraface Text Book" w:hAnsi="Neutraface Text Book"/>
                <w:sz w:val="20"/>
                <w:szCs w:val="24"/>
              </w:rPr>
            </w:pPr>
            <w:r w:rsidRPr="007A7764">
              <w:rPr>
                <w:rFonts w:ascii="Neutraface Text Book" w:hAnsi="Neutraface Text Book"/>
                <w:sz w:val="20"/>
                <w:szCs w:val="24"/>
              </w:rPr>
              <w:t xml:space="preserve">Students are taught to argue correctly, based on </w:t>
            </w:r>
            <w:r w:rsidR="000B6297" w:rsidRPr="007A7764">
              <w:rPr>
                <w:rFonts w:ascii="Neutraface Text Book" w:hAnsi="Neutraface Text Book"/>
                <w:sz w:val="20"/>
                <w:szCs w:val="24"/>
              </w:rPr>
              <w:t>empirical</w:t>
            </w:r>
            <w:r w:rsidRPr="007A7764">
              <w:rPr>
                <w:rFonts w:ascii="Neutraface Text Book" w:hAnsi="Neutraface Text Book"/>
                <w:sz w:val="20"/>
                <w:szCs w:val="24"/>
              </w:rPr>
              <w:t xml:space="preserve"> evidence.</w:t>
            </w:r>
          </w:p>
          <w:p w14:paraId="226E5C17" w14:textId="77777777" w:rsidR="00990702" w:rsidRPr="007A7764" w:rsidRDefault="00990702" w:rsidP="00990702">
            <w:pPr>
              <w:rPr>
                <w:rFonts w:ascii="Neutraface Text Book" w:hAnsi="Neutraface Text Book"/>
                <w:sz w:val="20"/>
                <w:szCs w:val="24"/>
              </w:rPr>
            </w:pPr>
            <w:r w:rsidRPr="007A7764">
              <w:rPr>
                <w:rFonts w:ascii="Neutraface Text Book" w:hAnsi="Neutraface Text Book"/>
                <w:sz w:val="20"/>
                <w:szCs w:val="24"/>
              </w:rPr>
              <w:t>They learn to ask questions not merely on face value but also access to information and peoples agenda</w:t>
            </w:r>
          </w:p>
          <w:p w14:paraId="7ECFAE73" w14:textId="77777777" w:rsidR="00990702" w:rsidRPr="007A7764" w:rsidRDefault="00990702" w:rsidP="00990702">
            <w:pPr>
              <w:rPr>
                <w:rFonts w:ascii="Neutraface Text Book" w:hAnsi="Neutraface Text Book"/>
                <w:sz w:val="20"/>
                <w:szCs w:val="24"/>
              </w:rPr>
            </w:pPr>
            <w:r w:rsidRPr="007A7764">
              <w:rPr>
                <w:rFonts w:ascii="Neutraface Text Book" w:hAnsi="Neutraface Text Book"/>
                <w:sz w:val="20"/>
                <w:szCs w:val="24"/>
              </w:rPr>
              <w:t>Students are shown how to assess change and continuity both in terms of cost and impact</w:t>
            </w:r>
          </w:p>
          <w:p w14:paraId="006478A7" w14:textId="0596FAB9" w:rsidR="00A91A43" w:rsidRPr="00A91A43" w:rsidRDefault="00990702">
            <w:pPr>
              <w:rPr>
                <w:rFonts w:ascii="Neutraface Text Book" w:hAnsi="Neutraface Text Book"/>
                <w:sz w:val="20"/>
                <w:szCs w:val="24"/>
              </w:rPr>
            </w:pPr>
            <w:r w:rsidRPr="007A7764">
              <w:rPr>
                <w:rFonts w:ascii="Neutraface Text Book" w:hAnsi="Neutraface Text Book"/>
                <w:sz w:val="20"/>
                <w:szCs w:val="24"/>
              </w:rPr>
              <w:t>They learn to tolerate and appreciate the perspectives of others and value others rights and opinions even if they don’t agree</w:t>
            </w:r>
          </w:p>
        </w:tc>
      </w:tr>
    </w:tbl>
    <w:tbl>
      <w:tblPr>
        <w:tblStyle w:val="TableGrid"/>
        <w:tblpPr w:leftFromText="180" w:rightFromText="180" w:vertAnchor="text" w:tblpX="-289" w:tblpY="1"/>
        <w:tblW w:w="10920" w:type="dxa"/>
        <w:tblLook w:val="04A0" w:firstRow="1" w:lastRow="0" w:firstColumn="1" w:lastColumn="0" w:noHBand="0" w:noVBand="1"/>
      </w:tblPr>
      <w:tblGrid>
        <w:gridCol w:w="10920"/>
      </w:tblGrid>
      <w:tr w:rsidR="007A7764" w:rsidRPr="007A7764" w14:paraId="2C987DF0" w14:textId="77777777" w:rsidTr="00630E93">
        <w:trPr>
          <w:trHeight w:val="232"/>
        </w:trPr>
        <w:tc>
          <w:tcPr>
            <w:tcW w:w="10920" w:type="dxa"/>
          </w:tcPr>
          <w:p w14:paraId="14982A39" w14:textId="37ACCB1D" w:rsidR="007A7764" w:rsidRPr="007A7764" w:rsidRDefault="007A7764" w:rsidP="00630E93">
            <w:pPr>
              <w:rPr>
                <w:rFonts w:ascii="Neutraface Text Book" w:hAnsi="Neutraface Text Book"/>
                <w:sz w:val="20"/>
              </w:rPr>
            </w:pPr>
            <w:r w:rsidRPr="007A7764">
              <w:rPr>
                <w:rFonts w:ascii="Neutraface Text Book" w:hAnsi="Neutraface Text Book"/>
                <w:sz w:val="20"/>
              </w:rPr>
              <w:t>Ways to support student learning in this subject</w:t>
            </w:r>
          </w:p>
        </w:tc>
      </w:tr>
      <w:tr w:rsidR="007A7764" w:rsidRPr="007A7764" w14:paraId="12268868" w14:textId="77777777" w:rsidTr="00630E93">
        <w:trPr>
          <w:trHeight w:val="1543"/>
        </w:trPr>
        <w:tc>
          <w:tcPr>
            <w:tcW w:w="10920" w:type="dxa"/>
          </w:tcPr>
          <w:p w14:paraId="712420A0" w14:textId="77777777" w:rsidR="007A7764" w:rsidRPr="007A7764" w:rsidRDefault="007A7764" w:rsidP="00630E93">
            <w:pPr>
              <w:pStyle w:val="ListParagraph"/>
              <w:numPr>
                <w:ilvl w:val="0"/>
                <w:numId w:val="1"/>
              </w:numPr>
              <w:rPr>
                <w:rFonts w:ascii="Neutraface Text Book" w:hAnsi="Neutraface Text Book"/>
                <w:sz w:val="20"/>
                <w:szCs w:val="24"/>
              </w:rPr>
            </w:pPr>
            <w:r w:rsidRPr="007A7764">
              <w:rPr>
                <w:rFonts w:ascii="Neutraface Text Book" w:hAnsi="Neutraface Text Book"/>
                <w:sz w:val="20"/>
                <w:szCs w:val="24"/>
              </w:rPr>
              <w:t>Closed questioning testing builds the evidence base and bank of knowledge used to illustrate and prove answers</w:t>
            </w:r>
          </w:p>
          <w:p w14:paraId="12047C0F" w14:textId="77777777" w:rsidR="007A7764" w:rsidRPr="007A7764" w:rsidRDefault="007A7764" w:rsidP="00630E93">
            <w:pPr>
              <w:pStyle w:val="ListParagraph"/>
              <w:numPr>
                <w:ilvl w:val="0"/>
                <w:numId w:val="1"/>
              </w:numPr>
              <w:rPr>
                <w:rFonts w:ascii="Neutraface Text Book" w:hAnsi="Neutraface Text Book"/>
                <w:sz w:val="20"/>
                <w:szCs w:val="24"/>
              </w:rPr>
            </w:pPr>
            <w:r w:rsidRPr="007A7764">
              <w:rPr>
                <w:rFonts w:ascii="Neutraface Text Book" w:hAnsi="Neutraface Text Book"/>
                <w:sz w:val="20"/>
                <w:szCs w:val="24"/>
              </w:rPr>
              <w:t>Asking students to justify or evidence their views and interpretations of events</w:t>
            </w:r>
          </w:p>
          <w:p w14:paraId="51180E82" w14:textId="77777777" w:rsidR="007A7764" w:rsidRPr="007A7764" w:rsidRDefault="007A7764" w:rsidP="00630E93">
            <w:pPr>
              <w:pStyle w:val="ListParagraph"/>
              <w:numPr>
                <w:ilvl w:val="0"/>
                <w:numId w:val="1"/>
              </w:numPr>
              <w:rPr>
                <w:rFonts w:ascii="Neutraface Text Book" w:hAnsi="Neutraface Text Book"/>
                <w:sz w:val="20"/>
                <w:szCs w:val="24"/>
              </w:rPr>
            </w:pPr>
            <w:r w:rsidRPr="007A7764">
              <w:rPr>
                <w:rFonts w:ascii="Neutraface Text Book" w:hAnsi="Neutraface Text Book"/>
                <w:sz w:val="20"/>
                <w:szCs w:val="24"/>
              </w:rPr>
              <w:t>Differentiate between cause and consequence to help students consider impact</w:t>
            </w:r>
          </w:p>
          <w:p w14:paraId="22F180DF" w14:textId="77777777" w:rsidR="007A7764" w:rsidRPr="007A7764" w:rsidRDefault="007A7764" w:rsidP="00630E93">
            <w:pPr>
              <w:pStyle w:val="ListParagraph"/>
              <w:numPr>
                <w:ilvl w:val="0"/>
                <w:numId w:val="1"/>
              </w:numPr>
              <w:rPr>
                <w:rFonts w:ascii="Neutraface Text Book" w:hAnsi="Neutraface Text Book"/>
                <w:sz w:val="20"/>
                <w:szCs w:val="24"/>
              </w:rPr>
            </w:pPr>
            <w:r w:rsidRPr="007A7764">
              <w:rPr>
                <w:rFonts w:ascii="Neutraface Text Book" w:hAnsi="Neutraface Text Book"/>
                <w:sz w:val="20"/>
                <w:szCs w:val="24"/>
              </w:rPr>
              <w:t>Make sure students always check the origins, authors and possible purpose of articles, news and views that they consume</w:t>
            </w:r>
          </w:p>
          <w:p w14:paraId="25E9B737" w14:textId="32CFBFE4" w:rsidR="007A7764" w:rsidRPr="000B6297" w:rsidRDefault="007A7764" w:rsidP="000B6297">
            <w:pPr>
              <w:pStyle w:val="ListParagraph"/>
              <w:numPr>
                <w:ilvl w:val="0"/>
                <w:numId w:val="1"/>
              </w:numPr>
              <w:spacing w:line="240" w:lineRule="auto"/>
              <w:rPr>
                <w:sz w:val="18"/>
              </w:rPr>
            </w:pPr>
            <w:r w:rsidRPr="000B6297">
              <w:rPr>
                <w:rFonts w:ascii="Neutraface Text Book" w:hAnsi="Neutraface Text Book"/>
                <w:sz w:val="20"/>
                <w:szCs w:val="24"/>
              </w:rPr>
              <w:t>Use the SENECA learning assignments and Courses to constantly develop their understanding</w:t>
            </w:r>
          </w:p>
        </w:tc>
      </w:tr>
    </w:tbl>
    <w:p w14:paraId="6B4BC5EF" w14:textId="77777777" w:rsidR="0044410D" w:rsidRPr="00EE0D03" w:rsidRDefault="0044410D">
      <w:pPr>
        <w:rPr>
          <w:rFonts w:ascii="Neutraface Text Book" w:hAnsi="Neutraface Text Book"/>
          <w:sz w:val="24"/>
        </w:rPr>
      </w:pPr>
    </w:p>
    <w:sectPr w:rsidR="0044410D" w:rsidRPr="00EE0D03" w:rsidSect="0011521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49B1" w14:textId="77777777" w:rsidR="005E40F7" w:rsidRDefault="005E40F7" w:rsidP="00EE0D03">
      <w:pPr>
        <w:spacing w:after="0" w:line="240" w:lineRule="auto"/>
      </w:pPr>
      <w:r>
        <w:separator/>
      </w:r>
    </w:p>
  </w:endnote>
  <w:endnote w:type="continuationSeparator" w:id="0">
    <w:p w14:paraId="338C0A69" w14:textId="77777777" w:rsidR="005E40F7" w:rsidRDefault="005E40F7"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00000001" w:usb1="5000204A" w:usb2="00000000" w:usb3="00000000" w:csb0="0000009B"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5EF4" w14:textId="77777777" w:rsidR="005E40F7" w:rsidRDefault="005E40F7" w:rsidP="00EE0D03">
      <w:pPr>
        <w:spacing w:after="0" w:line="240" w:lineRule="auto"/>
      </w:pPr>
      <w:r>
        <w:separator/>
      </w:r>
    </w:p>
  </w:footnote>
  <w:footnote w:type="continuationSeparator" w:id="0">
    <w:p w14:paraId="50D57998" w14:textId="77777777" w:rsidR="005E40F7" w:rsidRDefault="005E40F7"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DEF7"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8E07F5F" wp14:editId="27830DF8">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69BBAE3F" wp14:editId="601887D8">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608B5"/>
    <w:multiLevelType w:val="hybridMultilevel"/>
    <w:tmpl w:val="684A7B82"/>
    <w:lvl w:ilvl="0" w:tplc="9F0AF318">
      <w:start w:val="4"/>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B6297"/>
    <w:rsid w:val="0011521F"/>
    <w:rsid w:val="001B7608"/>
    <w:rsid w:val="00237F50"/>
    <w:rsid w:val="00335DA2"/>
    <w:rsid w:val="0044410D"/>
    <w:rsid w:val="004B03A0"/>
    <w:rsid w:val="004F3FCE"/>
    <w:rsid w:val="005E40F7"/>
    <w:rsid w:val="00630E93"/>
    <w:rsid w:val="00687F99"/>
    <w:rsid w:val="007A7764"/>
    <w:rsid w:val="00837151"/>
    <w:rsid w:val="00990702"/>
    <w:rsid w:val="009D4689"/>
    <w:rsid w:val="00A919B0"/>
    <w:rsid w:val="00A91A43"/>
    <w:rsid w:val="00B2228F"/>
    <w:rsid w:val="00EB5F0D"/>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3C86"/>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990702"/>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9443">
      <w:bodyDiv w:val="1"/>
      <w:marLeft w:val="0"/>
      <w:marRight w:val="0"/>
      <w:marTop w:val="0"/>
      <w:marBottom w:val="0"/>
      <w:divBdr>
        <w:top w:val="none" w:sz="0" w:space="0" w:color="auto"/>
        <w:left w:val="none" w:sz="0" w:space="0" w:color="auto"/>
        <w:bottom w:val="none" w:sz="0" w:space="0" w:color="auto"/>
        <w:right w:val="none" w:sz="0" w:space="0" w:color="auto"/>
      </w:divBdr>
    </w:div>
    <w:div w:id="981887950">
      <w:bodyDiv w:val="1"/>
      <w:marLeft w:val="0"/>
      <w:marRight w:val="0"/>
      <w:marTop w:val="0"/>
      <w:marBottom w:val="0"/>
      <w:divBdr>
        <w:top w:val="none" w:sz="0" w:space="0" w:color="auto"/>
        <w:left w:val="none" w:sz="0" w:space="0" w:color="auto"/>
        <w:bottom w:val="none" w:sz="0" w:space="0" w:color="auto"/>
        <w:right w:val="none" w:sz="0" w:space="0" w:color="auto"/>
      </w:divBdr>
    </w:div>
    <w:div w:id="1838417648">
      <w:bodyDiv w:val="1"/>
      <w:marLeft w:val="0"/>
      <w:marRight w:val="0"/>
      <w:marTop w:val="0"/>
      <w:marBottom w:val="0"/>
      <w:divBdr>
        <w:top w:val="none" w:sz="0" w:space="0" w:color="auto"/>
        <w:left w:val="none" w:sz="0" w:space="0" w:color="auto"/>
        <w:bottom w:val="none" w:sz="0" w:space="0" w:color="auto"/>
        <w:right w:val="none" w:sz="0" w:space="0" w:color="auto"/>
      </w:divBdr>
    </w:div>
    <w:div w:id="21290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834E0640DB04AA48CEBC42A6B957A" ma:contentTypeVersion="15" ma:contentTypeDescription="Create a new document." ma:contentTypeScope="" ma:versionID="7bd68f1e8299f44d488d15523b44e859">
  <xsd:schema xmlns:xsd="http://www.w3.org/2001/XMLSchema" xmlns:xs="http://www.w3.org/2001/XMLSchema" xmlns:p="http://schemas.microsoft.com/office/2006/metadata/properties" xmlns:ns2="b7679e45-c92d-4a50-a455-a43a9bf5a5bf" xmlns:ns3="23a2a190-e4aa-4493-9c0c-5509c457ef2b" xmlns:ns4="e6781459-fe0e-4ad2-b18a-fc33e5ceb47f" targetNamespace="http://schemas.microsoft.com/office/2006/metadata/properties" ma:root="true" ma:fieldsID="4085042b47c0b573f4f124fd04663ceb" ns2:_="" ns3:_="" ns4:_="">
    <xsd:import namespace="b7679e45-c92d-4a50-a455-a43a9bf5a5bf"/>
    <xsd:import namespace="23a2a190-e4aa-4493-9c0c-5509c457ef2b"/>
    <xsd:import namespace="e6781459-fe0e-4ad2-b18a-fc33e5ceb4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79e45-c92d-4a50-a455-a43a9bf5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56288d-7b79-4eed-b179-af4bbd2990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c42b1-4613-4a2e-ac8d-e2046554a50f}" ma:internalName="TaxCatchAll" ma:showField="CatchAllData" ma:web="23a2a190-e4aa-4493-9c0c-5509c457ef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781459-fe0e-4ad2-b18a-fc33e5ceb47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79e45-c92d-4a50-a455-a43a9bf5a5bf">
      <Terms xmlns="http://schemas.microsoft.com/office/infopath/2007/PartnerControls"/>
    </lcf76f155ced4ddcb4097134ff3c332f>
    <TaxCatchAll xmlns="23a2a190-e4aa-4493-9c0c-5509c457ef2b" xsi:nil="true"/>
  </documentManagement>
</p:properties>
</file>

<file path=customXml/itemProps1.xml><?xml version="1.0" encoding="utf-8"?>
<ds:datastoreItem xmlns:ds="http://schemas.openxmlformats.org/officeDocument/2006/customXml" ds:itemID="{51DB0833-9553-4368-94D9-58BA50B1BE07}"/>
</file>

<file path=customXml/itemProps2.xml><?xml version="1.0" encoding="utf-8"?>
<ds:datastoreItem xmlns:ds="http://schemas.openxmlformats.org/officeDocument/2006/customXml" ds:itemID="{C72B7F4E-8D6D-4F88-8C6B-7D6CAC3EE0FE}"/>
</file>

<file path=customXml/itemProps3.xml><?xml version="1.0" encoding="utf-8"?>
<ds:datastoreItem xmlns:ds="http://schemas.openxmlformats.org/officeDocument/2006/customXml" ds:itemID="{2F2CB385-CE71-4682-8844-5C6E3825E3DD}"/>
</file>

<file path=docProps/app.xml><?xml version="1.0" encoding="utf-8"?>
<Properties xmlns="http://schemas.openxmlformats.org/officeDocument/2006/extended-properties" xmlns:vt="http://schemas.openxmlformats.org/officeDocument/2006/docPropsVTypes">
  <Template>Normal</Template>
  <TotalTime>6</TotalTime>
  <Pages>2</Pages>
  <Words>1027</Words>
  <Characters>5859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Brown, DG (Staff, DOliveira House)</cp:lastModifiedBy>
  <cp:revision>2</cp:revision>
  <dcterms:created xsi:type="dcterms:W3CDTF">2022-05-22T15:00:00Z</dcterms:created>
  <dcterms:modified xsi:type="dcterms:W3CDTF">2022-05-22T15:00:00Z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0x010100A13834E0640DB04AA48CEBC42A6B957A</vt:lpwstr>
  </property>
</Properties>
</file>