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019E2A9E" w:rsidR="00EE0D03" w:rsidRPr="00EE0D03" w:rsidRDefault="00D90044" w:rsidP="00EE0D03">
      <w:pPr>
        <w:jc w:val="center"/>
        <w:rPr>
          <w:rFonts w:ascii="Neutraface Text Bold" w:hAnsi="Neutraface Text Bold"/>
          <w:b/>
        </w:rPr>
      </w:pPr>
      <w:r>
        <w:rPr>
          <w:rFonts w:ascii="Neutraface Text Bold" w:hAnsi="Neutraface Text Bold"/>
          <w:b/>
          <w:sz w:val="36"/>
        </w:rPr>
        <w:t>Y</w:t>
      </w:r>
      <w:r w:rsidR="00D104B9">
        <w:rPr>
          <w:rFonts w:ascii="Neutraface Text Bold" w:hAnsi="Neutraface Text Bold"/>
          <w:b/>
          <w:sz w:val="36"/>
        </w:rPr>
        <w:t>10</w:t>
      </w:r>
      <w:r>
        <w:rPr>
          <w:rFonts w:ascii="Neutraface Text Bold" w:hAnsi="Neutraface Text Bold"/>
          <w:b/>
          <w:sz w:val="36"/>
        </w:rPr>
        <w:t xml:space="preserve"> </w:t>
      </w:r>
      <w:r w:rsidR="001D3B94">
        <w:rPr>
          <w:rFonts w:ascii="Neutraface Text Bold" w:hAnsi="Neutraface Text Bold"/>
          <w:b/>
          <w:sz w:val="36"/>
        </w:rPr>
        <w:t>–</w:t>
      </w:r>
      <w:r>
        <w:rPr>
          <w:rFonts w:ascii="Neutraface Text Bold" w:hAnsi="Neutraface Text Bold"/>
          <w:b/>
          <w:sz w:val="36"/>
        </w:rPr>
        <w:t xml:space="preserve"> </w:t>
      </w:r>
      <w:r w:rsidR="00D104B9">
        <w:rPr>
          <w:rFonts w:ascii="Neutraface Text Bold" w:hAnsi="Neutraface Text Bold"/>
          <w:b/>
          <w:sz w:val="36"/>
        </w:rPr>
        <w:t>Combined Science SYNERGY</w:t>
      </w:r>
      <w:r w:rsidR="002F555B">
        <w:rPr>
          <w:rFonts w:ascii="Neutraface Text Bold" w:hAnsi="Neutraface Text Bold"/>
          <w:b/>
          <w:sz w:val="36"/>
        </w:rPr>
        <w:t xml:space="preserve"> </w:t>
      </w:r>
      <w:r w:rsidR="00D104B9" w:rsidRPr="00D104B9">
        <w:rPr>
          <w:rFonts w:ascii="Neutraface Text Bold" w:hAnsi="Neutraface Text Bold"/>
          <w:b/>
          <w:sz w:val="32"/>
          <w:szCs w:val="20"/>
        </w:rPr>
        <w:t>(Life &amp; Environment)</w:t>
      </w:r>
    </w:p>
    <w:tbl>
      <w:tblPr>
        <w:tblStyle w:val="TableGrid"/>
        <w:tblW w:w="9640" w:type="dxa"/>
        <w:tblInd w:w="-284" w:type="dxa"/>
        <w:tblLook w:val="04A0" w:firstRow="1" w:lastRow="0" w:firstColumn="1" w:lastColumn="0" w:noHBand="0" w:noVBand="1"/>
      </w:tblPr>
      <w:tblGrid>
        <w:gridCol w:w="466"/>
        <w:gridCol w:w="1233"/>
        <w:gridCol w:w="1697"/>
        <w:gridCol w:w="1688"/>
        <w:gridCol w:w="448"/>
        <w:gridCol w:w="1116"/>
        <w:gridCol w:w="1442"/>
        <w:gridCol w:w="1550"/>
      </w:tblGrid>
      <w:tr w:rsidR="006261DD" w14:paraId="5393D0B2" w14:textId="77777777" w:rsidTr="004E4954">
        <w:trPr>
          <w:trHeight w:val="340"/>
        </w:trPr>
        <w:tc>
          <w:tcPr>
            <w:tcW w:w="466"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69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168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44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6261DD" w14:paraId="362E03C3" w14:textId="77777777" w:rsidTr="004E4954">
        <w:trPr>
          <w:cantSplit/>
          <w:trHeight w:val="1134"/>
        </w:trPr>
        <w:tc>
          <w:tcPr>
            <w:tcW w:w="466"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2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413CD641" w:rsidR="005F5DEC" w:rsidRDefault="00D104B9" w:rsidP="001D3B94">
            <w:pPr>
              <w:jc w:val="center"/>
              <w:rPr>
                <w:rFonts w:ascii="Neutraface Text Bold" w:hAnsi="Neutraface Text Bold"/>
                <w:sz w:val="18"/>
                <w:szCs w:val="16"/>
              </w:rPr>
            </w:pPr>
            <w:r>
              <w:rPr>
                <w:rFonts w:ascii="Neutraface Text Bold" w:hAnsi="Neutraface Text Bold"/>
                <w:sz w:val="18"/>
                <w:szCs w:val="16"/>
              </w:rPr>
              <w:t xml:space="preserve">S1 – </w:t>
            </w:r>
            <w:r w:rsidR="00864AC1">
              <w:rPr>
                <w:rFonts w:ascii="Neutraface Text Bold" w:hAnsi="Neutraface Text Bold"/>
                <w:sz w:val="18"/>
                <w:szCs w:val="16"/>
              </w:rPr>
              <w:t>*</w:t>
            </w:r>
            <w:r>
              <w:rPr>
                <w:rFonts w:ascii="Neutraface Text Bold" w:hAnsi="Neutraface Text Bold"/>
                <w:sz w:val="18"/>
                <w:szCs w:val="16"/>
              </w:rPr>
              <w:t>Building blocks</w:t>
            </w:r>
          </w:p>
          <w:p w14:paraId="47EC8E4A" w14:textId="26E1BEDE" w:rsidR="005F5DEC" w:rsidRDefault="005F5DEC" w:rsidP="001D3B94">
            <w:pPr>
              <w:jc w:val="center"/>
              <w:rPr>
                <w:rFonts w:ascii="Neutraface Text Bold" w:hAnsi="Neutraface Text Bold"/>
                <w:sz w:val="18"/>
                <w:szCs w:val="16"/>
              </w:rPr>
            </w:pPr>
          </w:p>
        </w:tc>
        <w:tc>
          <w:tcPr>
            <w:tcW w:w="169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B43F3A5" w14:textId="55F4450B" w:rsidR="005F5DEC" w:rsidRDefault="002C0EAF" w:rsidP="005F5DEC">
            <w:pPr>
              <w:jc w:val="center"/>
              <w:rPr>
                <w:rFonts w:ascii="Neutraface Text Bold" w:hAnsi="Neutraface Text Bold"/>
                <w:sz w:val="18"/>
                <w:szCs w:val="16"/>
              </w:rPr>
            </w:pPr>
            <w:r>
              <w:rPr>
                <w:rFonts w:ascii="Neutraface Text Bold" w:hAnsi="Neutraface Text Bold"/>
                <w:sz w:val="18"/>
                <w:szCs w:val="16"/>
              </w:rPr>
              <w:t>S1</w:t>
            </w:r>
            <w:r w:rsidRPr="006261DD">
              <w:rPr>
                <w:rFonts w:ascii="Neutraface Text Book" w:hAnsi="Neutraface Text Book"/>
                <w:i/>
                <w:iCs/>
                <w:sz w:val="18"/>
                <w:szCs w:val="16"/>
              </w:rPr>
              <w:t>(</w:t>
            </w:r>
            <w:proofErr w:type="spellStart"/>
            <w:r w:rsidRPr="006261DD">
              <w:rPr>
                <w:rFonts w:ascii="Neutraface Text Book" w:hAnsi="Neutraface Text Book"/>
                <w:i/>
                <w:iCs/>
                <w:sz w:val="18"/>
                <w:szCs w:val="16"/>
              </w:rPr>
              <w:t>cont</w:t>
            </w:r>
            <w:proofErr w:type="spellEnd"/>
            <w:r w:rsidRPr="006261DD">
              <w:rPr>
                <w:rFonts w:ascii="Neutraface Text Book" w:hAnsi="Neutraface Text Book"/>
                <w:i/>
                <w:iCs/>
                <w:sz w:val="18"/>
                <w:szCs w:val="16"/>
              </w:rPr>
              <w:t>)</w:t>
            </w:r>
            <w:r>
              <w:rPr>
                <w:rFonts w:ascii="Neutraface Text Bold" w:hAnsi="Neutraface Text Bold"/>
                <w:sz w:val="18"/>
                <w:szCs w:val="16"/>
              </w:rPr>
              <w:t xml:space="preserve"> -</w:t>
            </w:r>
            <w:r w:rsidR="00864AC1">
              <w:rPr>
                <w:rFonts w:ascii="Neutraface Text Bold" w:hAnsi="Neutraface Text Bold"/>
                <w:sz w:val="18"/>
                <w:szCs w:val="16"/>
              </w:rPr>
              <w:t>*</w:t>
            </w:r>
            <w:r>
              <w:rPr>
                <w:rFonts w:ascii="Neutraface Text Bold" w:hAnsi="Neutraface Text Bold"/>
                <w:sz w:val="18"/>
                <w:szCs w:val="16"/>
              </w:rPr>
              <w:t xml:space="preserve"> Building blocks</w:t>
            </w:r>
            <w:r w:rsidR="005F5DEC">
              <w:rPr>
                <w:rFonts w:ascii="Neutraface Text Bold" w:hAnsi="Neutraface Text Bold"/>
                <w:sz w:val="18"/>
                <w:szCs w:val="16"/>
              </w:rPr>
              <w:t xml:space="preserve"> </w:t>
            </w:r>
          </w:p>
          <w:p w14:paraId="3C5E505C" w14:textId="093D9F7C" w:rsidR="005F5DEC" w:rsidRDefault="005F5DEC" w:rsidP="005F5DEC">
            <w:pPr>
              <w:jc w:val="center"/>
              <w:rPr>
                <w:rFonts w:ascii="Neutraface Text Bold" w:hAnsi="Neutraface Text Bold"/>
                <w:sz w:val="18"/>
                <w:szCs w:val="16"/>
              </w:rPr>
            </w:pPr>
          </w:p>
          <w:p w14:paraId="591B9A5A" w14:textId="17099123" w:rsidR="005F5DEC" w:rsidRDefault="002C0EAF" w:rsidP="005F5DEC">
            <w:pPr>
              <w:jc w:val="center"/>
              <w:rPr>
                <w:rFonts w:ascii="Neutraface Text Bold" w:hAnsi="Neutraface Text Bold"/>
                <w:sz w:val="18"/>
                <w:szCs w:val="16"/>
              </w:rPr>
            </w:pPr>
            <w:r>
              <w:rPr>
                <w:rFonts w:ascii="Neutraface Text Bold" w:hAnsi="Neutraface Text Bold"/>
                <w:sz w:val="18"/>
                <w:szCs w:val="16"/>
              </w:rPr>
              <w:t xml:space="preserve">S2 – </w:t>
            </w:r>
            <w:r w:rsidR="00864AC1">
              <w:rPr>
                <w:rFonts w:ascii="Neutraface Text Bold" w:hAnsi="Neutraface Text Bold"/>
                <w:sz w:val="18"/>
                <w:szCs w:val="16"/>
              </w:rPr>
              <w:t>*</w:t>
            </w:r>
            <w:r>
              <w:rPr>
                <w:rFonts w:ascii="Neutraface Text Bold" w:hAnsi="Neutraface Text Bold"/>
                <w:sz w:val="18"/>
                <w:szCs w:val="16"/>
              </w:rPr>
              <w:t>Transport over larger distances</w:t>
            </w:r>
          </w:p>
        </w:tc>
        <w:tc>
          <w:tcPr>
            <w:tcW w:w="168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E54860" w14:textId="6511B2E5" w:rsidR="005F5DEC" w:rsidRDefault="002C0EAF">
            <w:pPr>
              <w:jc w:val="center"/>
              <w:rPr>
                <w:rFonts w:ascii="Neutraface Text Bold" w:hAnsi="Neutraface Text Bold"/>
                <w:sz w:val="18"/>
                <w:szCs w:val="16"/>
              </w:rPr>
            </w:pPr>
            <w:r>
              <w:rPr>
                <w:rFonts w:ascii="Neutraface Text Bold" w:hAnsi="Neutraface Text Bold"/>
                <w:sz w:val="18"/>
                <w:szCs w:val="16"/>
              </w:rPr>
              <w:t xml:space="preserve">S2 </w:t>
            </w:r>
            <w:r w:rsidRPr="002C0EAF">
              <w:rPr>
                <w:rFonts w:ascii="Neutraface Text Book" w:hAnsi="Neutraface Text Book"/>
                <w:i/>
                <w:iCs/>
                <w:sz w:val="18"/>
                <w:szCs w:val="16"/>
              </w:rPr>
              <w:t>(</w:t>
            </w:r>
            <w:proofErr w:type="spellStart"/>
            <w:r w:rsidRPr="002C0EAF">
              <w:rPr>
                <w:rFonts w:ascii="Neutraface Text Book" w:hAnsi="Neutraface Text Book"/>
                <w:i/>
                <w:iCs/>
                <w:sz w:val="18"/>
                <w:szCs w:val="16"/>
              </w:rPr>
              <w:t>cont</w:t>
            </w:r>
            <w:proofErr w:type="spellEnd"/>
            <w:r w:rsidRPr="002C0EAF">
              <w:rPr>
                <w:rFonts w:ascii="Neutraface Text Book" w:hAnsi="Neutraface Text Book"/>
                <w:i/>
                <w:iCs/>
                <w:sz w:val="18"/>
                <w:szCs w:val="16"/>
              </w:rPr>
              <w:t>)</w:t>
            </w:r>
            <w:r>
              <w:rPr>
                <w:rFonts w:ascii="Neutraface Text Book" w:hAnsi="Neutraface Text Book"/>
                <w:i/>
                <w:iCs/>
                <w:sz w:val="18"/>
                <w:szCs w:val="16"/>
              </w:rPr>
              <w:t xml:space="preserve"> – </w:t>
            </w:r>
            <w:r w:rsidR="00864AC1">
              <w:rPr>
                <w:rFonts w:ascii="Neutraface Text Book" w:hAnsi="Neutraface Text Book"/>
                <w:i/>
                <w:iCs/>
                <w:sz w:val="18"/>
                <w:szCs w:val="16"/>
              </w:rPr>
              <w:t>*</w:t>
            </w:r>
            <w:r w:rsidRPr="002C0EAF">
              <w:rPr>
                <w:rFonts w:ascii="Neutraface Text Bold" w:hAnsi="Neutraface Text Bold"/>
                <w:sz w:val="18"/>
                <w:szCs w:val="16"/>
              </w:rPr>
              <w:t>Transport over larger distances</w:t>
            </w:r>
          </w:p>
          <w:p w14:paraId="01D80107" w14:textId="77777777" w:rsidR="002C0EAF" w:rsidRDefault="002C0EAF">
            <w:pPr>
              <w:jc w:val="center"/>
              <w:rPr>
                <w:rFonts w:ascii="Neutraface Text Bold" w:hAnsi="Neutraface Text Bold"/>
                <w:sz w:val="18"/>
                <w:szCs w:val="16"/>
              </w:rPr>
            </w:pPr>
          </w:p>
          <w:p w14:paraId="12FD5700" w14:textId="7308EA75" w:rsidR="002C0EAF" w:rsidRPr="002C0EAF" w:rsidRDefault="002C0EAF">
            <w:pPr>
              <w:jc w:val="center"/>
              <w:rPr>
                <w:rFonts w:ascii="Neutraface Text Bold" w:hAnsi="Neutraface Text Bold"/>
                <w:sz w:val="18"/>
                <w:szCs w:val="16"/>
              </w:rPr>
            </w:pPr>
            <w:r>
              <w:rPr>
                <w:rFonts w:ascii="Neutraface Text Bold" w:hAnsi="Neutraface Text Bold"/>
                <w:sz w:val="18"/>
                <w:szCs w:val="16"/>
              </w:rPr>
              <w:t>S3 –</w:t>
            </w:r>
            <w:r w:rsidR="00864AC1">
              <w:rPr>
                <w:rFonts w:ascii="Neutraface Text Bold" w:hAnsi="Neutraface Text Bold"/>
                <w:sz w:val="18"/>
                <w:szCs w:val="16"/>
              </w:rPr>
              <w:t>*</w:t>
            </w:r>
            <w:r>
              <w:rPr>
                <w:rFonts w:ascii="Neutraface Text Bold" w:hAnsi="Neutraface Text Bold"/>
                <w:sz w:val="18"/>
                <w:szCs w:val="16"/>
              </w:rPr>
              <w:t xml:space="preserve"> Interaction with the environment</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AC9F9C0" w14:textId="7FA9D5FB" w:rsidR="005F5DEC" w:rsidRDefault="002C0EAF" w:rsidP="002C0EAF">
            <w:pPr>
              <w:jc w:val="center"/>
              <w:rPr>
                <w:rFonts w:ascii="Neutraface Text Bold" w:hAnsi="Neutraface Text Bold"/>
                <w:sz w:val="18"/>
                <w:szCs w:val="16"/>
              </w:rPr>
            </w:pPr>
            <w:r>
              <w:rPr>
                <w:rFonts w:ascii="Neutraface Text Bold" w:hAnsi="Neutraface Text Bold"/>
                <w:sz w:val="18"/>
                <w:szCs w:val="16"/>
              </w:rPr>
              <w:t>S3</w:t>
            </w:r>
            <w:r w:rsidR="005F5DEC">
              <w:rPr>
                <w:rFonts w:ascii="Neutraface Text Bold" w:hAnsi="Neutraface Text Bold"/>
                <w:sz w:val="18"/>
                <w:szCs w:val="16"/>
              </w:rPr>
              <w:t xml:space="preserve"> </w:t>
            </w:r>
            <w:r w:rsidR="006261DD" w:rsidRPr="006261DD">
              <w:rPr>
                <w:rFonts w:ascii="Neutraface Text Book" w:hAnsi="Neutraface Text Book"/>
                <w:i/>
                <w:iCs/>
                <w:sz w:val="18"/>
                <w:szCs w:val="16"/>
              </w:rPr>
              <w:t>(</w:t>
            </w:r>
            <w:proofErr w:type="spellStart"/>
            <w:r w:rsidR="006261DD" w:rsidRPr="006261DD">
              <w:rPr>
                <w:rFonts w:ascii="Neutraface Text Book" w:hAnsi="Neutraface Text Book"/>
                <w:i/>
                <w:iCs/>
                <w:sz w:val="18"/>
                <w:szCs w:val="16"/>
              </w:rPr>
              <w:t>cont</w:t>
            </w:r>
            <w:proofErr w:type="spellEnd"/>
            <w:r w:rsidR="006261DD" w:rsidRPr="006261DD">
              <w:rPr>
                <w:rFonts w:ascii="Neutraface Text Book" w:hAnsi="Neutraface Text Book"/>
                <w:i/>
                <w:iCs/>
                <w:sz w:val="18"/>
                <w:szCs w:val="16"/>
              </w:rPr>
              <w:t>)</w:t>
            </w:r>
            <w:r w:rsidR="006261DD">
              <w:rPr>
                <w:rFonts w:ascii="Neutraface Text Bold" w:hAnsi="Neutraface Text Bold"/>
                <w:sz w:val="18"/>
                <w:szCs w:val="16"/>
              </w:rPr>
              <w:t xml:space="preserve"> </w:t>
            </w:r>
            <w:r w:rsidR="005F5DEC">
              <w:rPr>
                <w:rFonts w:ascii="Neutraface Text Bold" w:hAnsi="Neutraface Text Bold"/>
                <w:sz w:val="18"/>
                <w:szCs w:val="16"/>
              </w:rPr>
              <w:t xml:space="preserve">– </w:t>
            </w:r>
            <w:r w:rsidR="00864AC1">
              <w:rPr>
                <w:rFonts w:ascii="Neutraface Text Bold" w:hAnsi="Neutraface Text Bold"/>
                <w:sz w:val="18"/>
                <w:szCs w:val="16"/>
              </w:rPr>
              <w:t>*</w:t>
            </w:r>
            <w:r>
              <w:rPr>
                <w:rFonts w:ascii="Neutraface Text Bold" w:hAnsi="Neutraface Text Bold"/>
                <w:sz w:val="18"/>
                <w:szCs w:val="16"/>
              </w:rPr>
              <w:t>Interaction with the environment</w:t>
            </w:r>
          </w:p>
          <w:p w14:paraId="6A6A60DE" w14:textId="0E13271A" w:rsidR="005A47E9" w:rsidRDefault="005A47E9" w:rsidP="002C0EAF">
            <w:pPr>
              <w:jc w:val="center"/>
              <w:rPr>
                <w:rFonts w:ascii="Neutraface Text Bold" w:hAnsi="Neutraface Text Bold"/>
                <w:sz w:val="18"/>
                <w:szCs w:val="16"/>
              </w:rPr>
            </w:pPr>
          </w:p>
          <w:p w14:paraId="0FCFCCFE" w14:textId="3182EF7A" w:rsidR="005A47E9" w:rsidRDefault="005A47E9" w:rsidP="002C0EAF">
            <w:pPr>
              <w:jc w:val="center"/>
              <w:rPr>
                <w:rFonts w:ascii="Neutraface Text Bold" w:hAnsi="Neutraface Text Bold"/>
                <w:sz w:val="18"/>
                <w:szCs w:val="16"/>
              </w:rPr>
            </w:pPr>
            <w:r>
              <w:rPr>
                <w:rFonts w:ascii="Neutraface Text Bold" w:hAnsi="Neutraface Text Bold"/>
                <w:sz w:val="18"/>
                <w:szCs w:val="16"/>
              </w:rPr>
              <w:t xml:space="preserve">S4 – </w:t>
            </w:r>
            <w:r w:rsidR="00864AC1">
              <w:rPr>
                <w:rFonts w:ascii="Neutraface Text Bold" w:hAnsi="Neutraface Text Bold"/>
                <w:sz w:val="18"/>
                <w:szCs w:val="16"/>
              </w:rPr>
              <w:t>*</w:t>
            </w:r>
            <w:r>
              <w:rPr>
                <w:rFonts w:ascii="Neutraface Text Bold" w:hAnsi="Neutraface Text Bold"/>
                <w:sz w:val="18"/>
                <w:szCs w:val="16"/>
              </w:rPr>
              <w:t>Explaining change</w:t>
            </w:r>
          </w:p>
          <w:p w14:paraId="69D5F312" w14:textId="4FDADE3E" w:rsidR="002C0EAF" w:rsidRDefault="002C0EAF" w:rsidP="002C0EAF">
            <w:pPr>
              <w:jc w:val="center"/>
              <w:rPr>
                <w:rFonts w:ascii="Neutraface Text Bold" w:hAnsi="Neutraface Text Bold"/>
                <w:sz w:val="18"/>
                <w:szCs w:val="16"/>
              </w:rPr>
            </w:pPr>
          </w:p>
          <w:p w14:paraId="1A8CCF29" w14:textId="77777777" w:rsidR="002C0EAF" w:rsidRDefault="002C0EAF" w:rsidP="002C0EAF">
            <w:pPr>
              <w:jc w:val="center"/>
              <w:rPr>
                <w:rFonts w:ascii="Neutraface Text Bold" w:hAnsi="Neutraface Text Bold"/>
                <w:sz w:val="18"/>
                <w:szCs w:val="16"/>
              </w:rPr>
            </w:pPr>
          </w:p>
          <w:p w14:paraId="7534EB10" w14:textId="77777777" w:rsidR="005F5DEC" w:rsidRDefault="005F5DEC">
            <w:pPr>
              <w:jc w:val="center"/>
              <w:rPr>
                <w:rFonts w:ascii="Neutraface Text Bold" w:hAnsi="Neutraface Text Bold"/>
                <w:sz w:val="18"/>
                <w:szCs w:val="16"/>
              </w:rPr>
            </w:pPr>
          </w:p>
          <w:p w14:paraId="1BFF487C" w14:textId="6EC0CAE7" w:rsidR="005F5DEC" w:rsidRDefault="005F5DEC">
            <w:pPr>
              <w:jc w:val="center"/>
              <w:rPr>
                <w:rFonts w:ascii="Neutraface Text Bold" w:hAnsi="Neutraface Text Bold"/>
                <w:sz w:val="18"/>
                <w:szCs w:val="16"/>
              </w:rPr>
            </w:pPr>
          </w:p>
        </w:tc>
        <w:tc>
          <w:tcPr>
            <w:tcW w:w="144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781C750" w14:textId="0729E760" w:rsidR="005F5DEC" w:rsidRDefault="005A47E9" w:rsidP="005F5DEC">
            <w:pPr>
              <w:jc w:val="center"/>
              <w:rPr>
                <w:rFonts w:ascii="Neutraface Text Bold" w:hAnsi="Neutraface Text Bold"/>
                <w:sz w:val="18"/>
                <w:szCs w:val="16"/>
              </w:rPr>
            </w:pPr>
            <w:r>
              <w:rPr>
                <w:rFonts w:ascii="Neutraface Text Bold" w:hAnsi="Neutraface Text Bold"/>
                <w:sz w:val="18"/>
                <w:szCs w:val="16"/>
              </w:rPr>
              <w:t xml:space="preserve">S4 </w:t>
            </w:r>
            <w:r w:rsidRPr="005A47E9">
              <w:rPr>
                <w:rFonts w:ascii="Neutraface Text Book" w:hAnsi="Neutraface Text Book"/>
                <w:i/>
                <w:iCs/>
                <w:sz w:val="18"/>
                <w:szCs w:val="16"/>
              </w:rPr>
              <w:t>(</w:t>
            </w:r>
            <w:proofErr w:type="spellStart"/>
            <w:r w:rsidRPr="005A47E9">
              <w:rPr>
                <w:rFonts w:ascii="Neutraface Text Book" w:hAnsi="Neutraface Text Book"/>
                <w:i/>
                <w:iCs/>
                <w:sz w:val="18"/>
                <w:szCs w:val="16"/>
              </w:rPr>
              <w:t>cont</w:t>
            </w:r>
            <w:proofErr w:type="spellEnd"/>
            <w:r w:rsidRPr="005A47E9">
              <w:rPr>
                <w:rFonts w:ascii="Neutraface Text Book" w:hAnsi="Neutraface Text Book"/>
                <w:i/>
                <w:iCs/>
                <w:sz w:val="18"/>
                <w:szCs w:val="16"/>
              </w:rPr>
              <w:t>)</w:t>
            </w:r>
            <w:r>
              <w:rPr>
                <w:rFonts w:ascii="Neutraface Text Bold" w:hAnsi="Neutraface Text Bold"/>
                <w:sz w:val="18"/>
                <w:szCs w:val="16"/>
              </w:rPr>
              <w:t xml:space="preserve"> – </w:t>
            </w:r>
            <w:r w:rsidR="00864AC1">
              <w:rPr>
                <w:rFonts w:ascii="Neutraface Text Bold" w:hAnsi="Neutraface Text Bold"/>
                <w:sz w:val="18"/>
                <w:szCs w:val="16"/>
              </w:rPr>
              <w:t>*</w:t>
            </w:r>
            <w:r>
              <w:rPr>
                <w:rFonts w:ascii="Neutraface Text Bold" w:hAnsi="Neutraface Text Bold"/>
                <w:sz w:val="18"/>
                <w:szCs w:val="16"/>
              </w:rPr>
              <w:t>Explaining change</w:t>
            </w:r>
          </w:p>
          <w:p w14:paraId="1FC6B83B" w14:textId="77777777" w:rsidR="005A47E9" w:rsidRDefault="005A47E9" w:rsidP="005F5DEC">
            <w:pPr>
              <w:jc w:val="center"/>
              <w:rPr>
                <w:rFonts w:ascii="Neutraface Text Bold" w:hAnsi="Neutraface Text Bold"/>
                <w:sz w:val="18"/>
                <w:szCs w:val="16"/>
              </w:rPr>
            </w:pPr>
          </w:p>
          <w:p w14:paraId="3784546E" w14:textId="6D9E0F5C" w:rsidR="005A47E9" w:rsidRDefault="005A47E9" w:rsidP="005F5DEC">
            <w:pPr>
              <w:jc w:val="center"/>
              <w:rPr>
                <w:rFonts w:ascii="Neutraface Text Bold" w:hAnsi="Neutraface Text Bold"/>
                <w:sz w:val="18"/>
                <w:szCs w:val="16"/>
              </w:rPr>
            </w:pPr>
            <w:r>
              <w:rPr>
                <w:rFonts w:ascii="Neutraface Text Bold" w:hAnsi="Neutraface Text Bold"/>
                <w:sz w:val="18"/>
                <w:szCs w:val="16"/>
              </w:rPr>
              <w:t xml:space="preserve">S5 – </w:t>
            </w:r>
            <w:r w:rsidR="00864AC1">
              <w:rPr>
                <w:rFonts w:ascii="Neutraface Text Bold" w:hAnsi="Neutraface Text Bold"/>
                <w:sz w:val="18"/>
                <w:szCs w:val="16"/>
              </w:rPr>
              <w:t>*</w:t>
            </w:r>
            <w:r>
              <w:rPr>
                <w:rFonts w:ascii="Neutraface Text Bold" w:hAnsi="Neutraface Text Bold"/>
                <w:sz w:val="18"/>
                <w:szCs w:val="16"/>
              </w:rPr>
              <w:t>Building blocks for understanding</w:t>
            </w:r>
          </w:p>
          <w:p w14:paraId="41C07D26" w14:textId="77777777" w:rsidR="00C42C9F" w:rsidRDefault="00C42C9F" w:rsidP="005F5DEC">
            <w:pPr>
              <w:jc w:val="center"/>
              <w:rPr>
                <w:rFonts w:ascii="Neutraface Text Bold" w:hAnsi="Neutraface Text Bold"/>
                <w:sz w:val="18"/>
                <w:szCs w:val="16"/>
              </w:rPr>
            </w:pPr>
          </w:p>
          <w:p w14:paraId="2B8C7A57" w14:textId="63C0332E" w:rsidR="00C42C9F" w:rsidRDefault="00C42C9F" w:rsidP="005F5DEC">
            <w:pPr>
              <w:jc w:val="center"/>
              <w:rPr>
                <w:rFonts w:ascii="Neutraface Text Bold" w:hAnsi="Neutraface Text Bold"/>
                <w:sz w:val="18"/>
                <w:szCs w:val="16"/>
              </w:rPr>
            </w:pPr>
            <w:r>
              <w:rPr>
                <w:rFonts w:ascii="Neutraface Text Bold" w:hAnsi="Neutraface Text Bold"/>
                <w:sz w:val="18"/>
                <w:szCs w:val="16"/>
              </w:rPr>
              <w:t>S6 –</w:t>
            </w:r>
            <w:r w:rsidR="00864AC1">
              <w:rPr>
                <w:rFonts w:ascii="Neutraface Text Bold" w:hAnsi="Neutraface Text Bold"/>
                <w:sz w:val="18"/>
                <w:szCs w:val="16"/>
              </w:rPr>
              <w:t>*</w:t>
            </w:r>
            <w:r>
              <w:rPr>
                <w:rFonts w:ascii="Neutraface Text Bold" w:hAnsi="Neutraface Text Bold"/>
                <w:sz w:val="18"/>
                <w:szCs w:val="16"/>
              </w:rPr>
              <w:t xml:space="preserve"> Interaction over small and large distances</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D5745AB" w14:textId="5F78682A" w:rsidR="00AF3FCD" w:rsidRDefault="00C42C9F">
            <w:pPr>
              <w:jc w:val="center"/>
              <w:rPr>
                <w:rFonts w:ascii="Neutraface Text Bold" w:hAnsi="Neutraface Text Bold"/>
                <w:sz w:val="18"/>
                <w:szCs w:val="16"/>
              </w:rPr>
            </w:pPr>
            <w:r>
              <w:rPr>
                <w:rFonts w:ascii="Neutraface Text Bold" w:hAnsi="Neutraface Text Bold"/>
                <w:sz w:val="18"/>
                <w:szCs w:val="16"/>
              </w:rPr>
              <w:t>S6</w:t>
            </w:r>
            <w:r w:rsidR="006261DD">
              <w:rPr>
                <w:rFonts w:ascii="Neutraface Text Bold" w:hAnsi="Neutraface Text Bold"/>
                <w:sz w:val="18"/>
                <w:szCs w:val="16"/>
              </w:rPr>
              <w:t xml:space="preserve"> </w:t>
            </w:r>
            <w:r w:rsidR="006261DD" w:rsidRPr="006261DD">
              <w:rPr>
                <w:rFonts w:ascii="Neutraface Text Book" w:hAnsi="Neutraface Text Book"/>
                <w:i/>
                <w:iCs/>
                <w:sz w:val="18"/>
                <w:szCs w:val="16"/>
              </w:rPr>
              <w:t>(</w:t>
            </w:r>
            <w:proofErr w:type="spellStart"/>
            <w:r w:rsidR="006261DD" w:rsidRPr="006261DD">
              <w:rPr>
                <w:rFonts w:ascii="Neutraface Text Book" w:hAnsi="Neutraface Text Book"/>
                <w:i/>
                <w:iCs/>
                <w:sz w:val="18"/>
                <w:szCs w:val="16"/>
              </w:rPr>
              <w:t>cont</w:t>
            </w:r>
            <w:proofErr w:type="spellEnd"/>
            <w:r w:rsidR="006261DD" w:rsidRPr="006261DD">
              <w:rPr>
                <w:rFonts w:ascii="Neutraface Text Book" w:hAnsi="Neutraface Text Book"/>
                <w:i/>
                <w:iCs/>
                <w:sz w:val="18"/>
                <w:szCs w:val="16"/>
              </w:rPr>
              <w:t>)</w:t>
            </w:r>
            <w:r w:rsidR="006261DD">
              <w:rPr>
                <w:rFonts w:ascii="Neutraface Text Bold" w:hAnsi="Neutraface Text Bold"/>
                <w:sz w:val="18"/>
                <w:szCs w:val="16"/>
              </w:rPr>
              <w:t xml:space="preserve"> – </w:t>
            </w:r>
            <w:r w:rsidR="00864AC1">
              <w:rPr>
                <w:rFonts w:ascii="Neutraface Text Bold" w:hAnsi="Neutraface Text Bold"/>
                <w:sz w:val="18"/>
                <w:szCs w:val="16"/>
              </w:rPr>
              <w:t>*</w:t>
            </w:r>
            <w:r>
              <w:rPr>
                <w:rFonts w:ascii="Neutraface Text Bold" w:hAnsi="Neutraface Text Bold"/>
                <w:sz w:val="18"/>
                <w:szCs w:val="16"/>
              </w:rPr>
              <w:t>Interaction over small and large distances</w:t>
            </w:r>
          </w:p>
          <w:p w14:paraId="03ED8AA2" w14:textId="77777777" w:rsidR="006261DD" w:rsidRDefault="006261DD">
            <w:pPr>
              <w:jc w:val="center"/>
              <w:rPr>
                <w:rFonts w:ascii="Neutraface Text Bold" w:hAnsi="Neutraface Text Bold"/>
                <w:sz w:val="18"/>
                <w:szCs w:val="16"/>
              </w:rPr>
            </w:pPr>
          </w:p>
          <w:p w14:paraId="473E2569" w14:textId="12516E68" w:rsidR="006261DD" w:rsidRDefault="006261DD">
            <w:pPr>
              <w:jc w:val="center"/>
              <w:rPr>
                <w:rFonts w:ascii="Neutraface Text Bold" w:hAnsi="Neutraface Text Bold"/>
                <w:sz w:val="18"/>
                <w:szCs w:val="16"/>
              </w:rPr>
            </w:pPr>
          </w:p>
        </w:tc>
      </w:tr>
      <w:tr w:rsidR="006261DD" w14:paraId="1CBF1A0B" w14:textId="77777777" w:rsidTr="004E4954">
        <w:trPr>
          <w:cantSplit/>
          <w:trHeight w:val="3023"/>
        </w:trPr>
        <w:tc>
          <w:tcPr>
            <w:tcW w:w="466"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 xml:space="preserve"> Topics</w:t>
            </w:r>
          </w:p>
        </w:tc>
        <w:tc>
          <w:tcPr>
            <w:tcW w:w="1233" w:type="dxa"/>
            <w:tcBorders>
              <w:top w:val="single" w:sz="4" w:space="0" w:color="auto"/>
              <w:left w:val="single" w:sz="4" w:space="0" w:color="auto"/>
              <w:bottom w:val="single" w:sz="4" w:space="0" w:color="auto"/>
              <w:right w:val="single" w:sz="4" w:space="0" w:color="auto"/>
            </w:tcBorders>
          </w:tcPr>
          <w:p w14:paraId="473209D0" w14:textId="06968768" w:rsidR="002C0EAF" w:rsidRDefault="00D104B9">
            <w:pPr>
              <w:jc w:val="center"/>
              <w:rPr>
                <w:rFonts w:ascii="Neutraface Text Book" w:hAnsi="Neutraface Text Book"/>
                <w:sz w:val="18"/>
                <w:szCs w:val="16"/>
              </w:rPr>
            </w:pPr>
            <w:r>
              <w:rPr>
                <w:rFonts w:ascii="Neutraface Text Book" w:hAnsi="Neutraface Text Book"/>
                <w:sz w:val="18"/>
                <w:szCs w:val="16"/>
              </w:rPr>
              <w:t>S1a – States of matter</w:t>
            </w:r>
          </w:p>
          <w:p w14:paraId="10B4E3DE" w14:textId="77777777" w:rsidR="002C0EAF" w:rsidRDefault="002C0EAF">
            <w:pPr>
              <w:jc w:val="center"/>
              <w:rPr>
                <w:rFonts w:ascii="Neutraface Text Book" w:hAnsi="Neutraface Text Book"/>
                <w:sz w:val="18"/>
                <w:szCs w:val="16"/>
              </w:rPr>
            </w:pPr>
          </w:p>
          <w:p w14:paraId="3224F4B6" w14:textId="2BFA7193" w:rsidR="00D104B9" w:rsidRDefault="002C0EAF">
            <w:pPr>
              <w:jc w:val="center"/>
              <w:rPr>
                <w:rFonts w:ascii="Neutraface Text Book" w:hAnsi="Neutraface Text Book"/>
                <w:sz w:val="18"/>
                <w:szCs w:val="16"/>
              </w:rPr>
            </w:pPr>
            <w:r>
              <w:rPr>
                <w:rFonts w:ascii="Neutraface Text Book" w:hAnsi="Neutraface Text Book"/>
                <w:sz w:val="18"/>
                <w:szCs w:val="16"/>
              </w:rPr>
              <w:t>S</w:t>
            </w:r>
            <w:r w:rsidR="00D104B9">
              <w:rPr>
                <w:rFonts w:ascii="Neutraface Text Book" w:hAnsi="Neutraface Text Book"/>
                <w:sz w:val="18"/>
                <w:szCs w:val="16"/>
              </w:rPr>
              <w:t>1b – Atomic structure</w:t>
            </w:r>
          </w:p>
          <w:p w14:paraId="35620DC6" w14:textId="0DB73721" w:rsidR="00D104B9" w:rsidRDefault="00D104B9">
            <w:pPr>
              <w:jc w:val="center"/>
              <w:rPr>
                <w:rFonts w:ascii="Neutraface Text Book" w:hAnsi="Neutraface Text Book"/>
                <w:sz w:val="18"/>
                <w:szCs w:val="16"/>
              </w:rPr>
            </w:pPr>
          </w:p>
          <w:p w14:paraId="48CAAA6E" w14:textId="41E3E8EC" w:rsidR="00D104B9" w:rsidRDefault="00D104B9">
            <w:pPr>
              <w:jc w:val="center"/>
              <w:rPr>
                <w:rFonts w:ascii="Neutraface Text Book" w:hAnsi="Neutraface Text Book"/>
                <w:sz w:val="18"/>
                <w:szCs w:val="16"/>
              </w:rPr>
            </w:pPr>
            <w:r>
              <w:rPr>
                <w:rFonts w:ascii="Neutraface Text Book" w:hAnsi="Neutraface Text Book"/>
                <w:sz w:val="18"/>
                <w:szCs w:val="16"/>
              </w:rPr>
              <w:t>S1c – Cell biology</w:t>
            </w:r>
          </w:p>
          <w:p w14:paraId="413339A4" w14:textId="1D643F36" w:rsidR="0084214E" w:rsidRPr="0084214E" w:rsidRDefault="0084214E" w:rsidP="0084214E">
            <w:pPr>
              <w:rPr>
                <w:rFonts w:ascii="Neutraface Text Book" w:hAnsi="Neutraface Text Book"/>
                <w:sz w:val="18"/>
                <w:szCs w:val="16"/>
              </w:rPr>
            </w:pPr>
          </w:p>
        </w:tc>
        <w:tc>
          <w:tcPr>
            <w:tcW w:w="1697" w:type="dxa"/>
            <w:tcBorders>
              <w:top w:val="single" w:sz="4" w:space="0" w:color="auto"/>
              <w:left w:val="single" w:sz="4" w:space="0" w:color="auto"/>
              <w:bottom w:val="single" w:sz="4" w:space="0" w:color="auto"/>
              <w:right w:val="single" w:sz="4" w:space="0" w:color="auto"/>
            </w:tcBorders>
          </w:tcPr>
          <w:p w14:paraId="6B3B76EA" w14:textId="3A30ED42" w:rsidR="006261DD" w:rsidRDefault="002C0EAF" w:rsidP="0084214E">
            <w:pPr>
              <w:jc w:val="center"/>
              <w:rPr>
                <w:rFonts w:ascii="Neutraface Text Book" w:hAnsi="Neutraface Text Book"/>
                <w:sz w:val="18"/>
                <w:szCs w:val="16"/>
              </w:rPr>
            </w:pPr>
            <w:r>
              <w:rPr>
                <w:rFonts w:ascii="Neutraface Text Book" w:hAnsi="Neutraface Text Book"/>
                <w:sz w:val="18"/>
                <w:szCs w:val="16"/>
              </w:rPr>
              <w:t>S1d – Waves</w:t>
            </w:r>
          </w:p>
          <w:p w14:paraId="020ACDD4" w14:textId="7386F11D" w:rsidR="002C0EAF" w:rsidRDefault="002C0EAF" w:rsidP="0084214E">
            <w:pPr>
              <w:jc w:val="center"/>
              <w:rPr>
                <w:rFonts w:ascii="Neutraface Text Book" w:hAnsi="Neutraface Text Book"/>
                <w:sz w:val="18"/>
                <w:szCs w:val="16"/>
              </w:rPr>
            </w:pPr>
          </w:p>
          <w:p w14:paraId="1ADCE119" w14:textId="26B4345B" w:rsidR="002C0EAF" w:rsidRDefault="002C0EAF" w:rsidP="0084214E">
            <w:pPr>
              <w:jc w:val="center"/>
              <w:rPr>
                <w:rFonts w:ascii="Neutraface Text Book" w:hAnsi="Neutraface Text Book"/>
                <w:sz w:val="18"/>
                <w:szCs w:val="16"/>
              </w:rPr>
            </w:pPr>
          </w:p>
          <w:p w14:paraId="6A494A58" w14:textId="73F6D6B1" w:rsidR="002C0EAF" w:rsidRDefault="002C0EAF" w:rsidP="0084214E">
            <w:pPr>
              <w:jc w:val="center"/>
              <w:rPr>
                <w:rFonts w:ascii="Neutraface Text Book" w:hAnsi="Neutraface Text Book"/>
                <w:sz w:val="18"/>
                <w:szCs w:val="16"/>
              </w:rPr>
            </w:pPr>
            <w:r>
              <w:rPr>
                <w:rFonts w:ascii="Neutraface Text Book" w:hAnsi="Neutraface Text Book"/>
                <w:sz w:val="18"/>
                <w:szCs w:val="16"/>
              </w:rPr>
              <w:t>S2a – Systems in the human body</w:t>
            </w:r>
          </w:p>
          <w:p w14:paraId="5F973969" w14:textId="47826DC0" w:rsidR="002C0EAF" w:rsidRDefault="002C0EAF" w:rsidP="0084214E">
            <w:pPr>
              <w:jc w:val="center"/>
              <w:rPr>
                <w:rFonts w:ascii="Neutraface Text Book" w:hAnsi="Neutraface Text Book"/>
                <w:sz w:val="18"/>
                <w:szCs w:val="16"/>
              </w:rPr>
            </w:pPr>
          </w:p>
          <w:p w14:paraId="71B93B35" w14:textId="79CFA412" w:rsidR="002C0EAF" w:rsidRDefault="002C0EAF" w:rsidP="0084214E">
            <w:pPr>
              <w:jc w:val="center"/>
              <w:rPr>
                <w:rFonts w:ascii="Neutraface Text Book" w:hAnsi="Neutraface Text Book"/>
                <w:sz w:val="18"/>
                <w:szCs w:val="16"/>
              </w:rPr>
            </w:pPr>
            <w:r>
              <w:rPr>
                <w:rFonts w:ascii="Neutraface Text Book" w:hAnsi="Neutraface Text Book"/>
                <w:sz w:val="18"/>
                <w:szCs w:val="16"/>
              </w:rPr>
              <w:t>S2b – Plants and photosynthesis</w:t>
            </w:r>
          </w:p>
          <w:p w14:paraId="344EC5CB" w14:textId="77777777" w:rsidR="002C0EAF" w:rsidRDefault="002C0EAF" w:rsidP="0084214E">
            <w:pPr>
              <w:jc w:val="center"/>
              <w:rPr>
                <w:rFonts w:ascii="Neutraface Text Book" w:hAnsi="Neutraface Text Book"/>
                <w:sz w:val="18"/>
                <w:szCs w:val="16"/>
              </w:rPr>
            </w:pPr>
          </w:p>
          <w:p w14:paraId="1A2F4C7F" w14:textId="77777777" w:rsidR="002C0EAF" w:rsidRDefault="002C0EAF" w:rsidP="0084214E">
            <w:pPr>
              <w:jc w:val="center"/>
              <w:rPr>
                <w:rFonts w:ascii="Neutraface Text Book" w:hAnsi="Neutraface Text Book"/>
                <w:sz w:val="18"/>
                <w:szCs w:val="16"/>
              </w:rPr>
            </w:pPr>
          </w:p>
          <w:p w14:paraId="378406F9" w14:textId="4D06D53C" w:rsidR="002C0EAF" w:rsidRDefault="002C0EAF" w:rsidP="0084214E">
            <w:pPr>
              <w:jc w:val="center"/>
              <w:rPr>
                <w:rFonts w:ascii="Neutraface Text Book" w:hAnsi="Neutraface Text Book"/>
                <w:sz w:val="18"/>
                <w:szCs w:val="16"/>
              </w:rPr>
            </w:pPr>
          </w:p>
        </w:tc>
        <w:tc>
          <w:tcPr>
            <w:tcW w:w="1688" w:type="dxa"/>
            <w:tcBorders>
              <w:top w:val="single" w:sz="4" w:space="0" w:color="auto"/>
              <w:left w:val="single" w:sz="4" w:space="0" w:color="auto"/>
              <w:bottom w:val="single" w:sz="4" w:space="0" w:color="auto"/>
              <w:right w:val="single" w:sz="4" w:space="0" w:color="auto"/>
            </w:tcBorders>
          </w:tcPr>
          <w:p w14:paraId="6E8A10AB" w14:textId="5A9BB284" w:rsidR="006261DD" w:rsidRDefault="002C0EAF" w:rsidP="006261DD">
            <w:pPr>
              <w:jc w:val="center"/>
              <w:rPr>
                <w:rFonts w:ascii="Neutraface Text Book" w:hAnsi="Neutraface Text Book"/>
                <w:sz w:val="18"/>
                <w:szCs w:val="16"/>
              </w:rPr>
            </w:pPr>
            <w:r>
              <w:rPr>
                <w:rFonts w:ascii="Neutraface Text Book" w:hAnsi="Neutraface Text Book"/>
                <w:sz w:val="18"/>
                <w:szCs w:val="16"/>
              </w:rPr>
              <w:t xml:space="preserve">S2b </w:t>
            </w:r>
            <w:r w:rsidRPr="002C0EAF">
              <w:rPr>
                <w:rFonts w:ascii="Neutraface Text Book" w:hAnsi="Neutraface Text Book"/>
                <w:i/>
                <w:iCs/>
                <w:sz w:val="18"/>
                <w:szCs w:val="16"/>
              </w:rPr>
              <w:t>(</w:t>
            </w:r>
            <w:proofErr w:type="spellStart"/>
            <w:r w:rsidRPr="002C0EAF">
              <w:rPr>
                <w:rFonts w:ascii="Neutraface Text Book" w:hAnsi="Neutraface Text Book"/>
                <w:i/>
                <w:iCs/>
                <w:sz w:val="18"/>
                <w:szCs w:val="16"/>
              </w:rPr>
              <w:t>cont</w:t>
            </w:r>
            <w:proofErr w:type="spellEnd"/>
            <w:r w:rsidRPr="002C0EAF">
              <w:rPr>
                <w:rFonts w:ascii="Neutraface Text Book" w:hAnsi="Neutraface Text Book"/>
                <w:i/>
                <w:iCs/>
                <w:sz w:val="18"/>
                <w:szCs w:val="16"/>
              </w:rPr>
              <w:t>)</w:t>
            </w:r>
            <w:r>
              <w:rPr>
                <w:rFonts w:ascii="Neutraface Text Book" w:hAnsi="Neutraface Text Book"/>
                <w:sz w:val="18"/>
                <w:szCs w:val="16"/>
              </w:rPr>
              <w:t xml:space="preserve"> – Plants and photosynthesis</w:t>
            </w:r>
          </w:p>
          <w:p w14:paraId="221C4D25" w14:textId="32C83A17" w:rsidR="002C0EAF" w:rsidRDefault="002C0EAF" w:rsidP="006261DD">
            <w:pPr>
              <w:jc w:val="center"/>
              <w:rPr>
                <w:rFonts w:ascii="Neutraface Text Book" w:hAnsi="Neutraface Text Book"/>
                <w:sz w:val="18"/>
                <w:szCs w:val="16"/>
              </w:rPr>
            </w:pPr>
          </w:p>
          <w:p w14:paraId="4669604B" w14:textId="1C10D806" w:rsidR="002C0EAF" w:rsidRDefault="002C0EAF" w:rsidP="006261DD">
            <w:pPr>
              <w:jc w:val="center"/>
              <w:rPr>
                <w:rFonts w:ascii="Neutraface Text Book" w:hAnsi="Neutraface Text Book"/>
                <w:sz w:val="18"/>
                <w:szCs w:val="16"/>
              </w:rPr>
            </w:pPr>
            <w:r>
              <w:rPr>
                <w:rFonts w:ascii="Neutraface Text Book" w:hAnsi="Neutraface Text Book"/>
                <w:sz w:val="18"/>
                <w:szCs w:val="16"/>
              </w:rPr>
              <w:t>S3a – Lifestyle and health</w:t>
            </w:r>
          </w:p>
          <w:p w14:paraId="4D3C17F3" w14:textId="156FA0D8" w:rsidR="002C0EAF" w:rsidRDefault="002C0EAF" w:rsidP="006261DD">
            <w:pPr>
              <w:jc w:val="center"/>
              <w:rPr>
                <w:rFonts w:ascii="Neutraface Text Book" w:hAnsi="Neutraface Text Book"/>
                <w:sz w:val="18"/>
                <w:szCs w:val="16"/>
              </w:rPr>
            </w:pPr>
          </w:p>
          <w:p w14:paraId="767A3098" w14:textId="07A66428" w:rsidR="002C0EAF" w:rsidRDefault="002C0EAF" w:rsidP="006261DD">
            <w:pPr>
              <w:jc w:val="center"/>
              <w:rPr>
                <w:rFonts w:ascii="Neutraface Text Book" w:hAnsi="Neutraface Text Book"/>
                <w:sz w:val="18"/>
                <w:szCs w:val="16"/>
              </w:rPr>
            </w:pPr>
            <w:r>
              <w:rPr>
                <w:rFonts w:ascii="Neutraface Text Book" w:hAnsi="Neutraface Text Book"/>
                <w:sz w:val="18"/>
                <w:szCs w:val="16"/>
              </w:rPr>
              <w:t>S3b – Radiation and risk</w:t>
            </w:r>
          </w:p>
          <w:p w14:paraId="67F2F9A3" w14:textId="77777777" w:rsidR="00AF3FCD" w:rsidRDefault="00AF3FCD">
            <w:pPr>
              <w:jc w:val="center"/>
              <w:rPr>
                <w:rFonts w:ascii="Neutraface Text Book" w:hAnsi="Neutraface Text Book"/>
                <w:sz w:val="18"/>
                <w:szCs w:val="16"/>
              </w:rPr>
            </w:pPr>
          </w:p>
        </w:tc>
        <w:tc>
          <w:tcPr>
            <w:tcW w:w="1564" w:type="dxa"/>
            <w:gridSpan w:val="2"/>
            <w:tcBorders>
              <w:top w:val="single" w:sz="4" w:space="0" w:color="auto"/>
              <w:left w:val="single" w:sz="4" w:space="0" w:color="auto"/>
              <w:bottom w:val="single" w:sz="4" w:space="0" w:color="auto"/>
              <w:right w:val="single" w:sz="4" w:space="0" w:color="auto"/>
            </w:tcBorders>
          </w:tcPr>
          <w:p w14:paraId="0A959331" w14:textId="22B3F483" w:rsidR="006261DD" w:rsidRDefault="002C0EAF" w:rsidP="0084214E">
            <w:pPr>
              <w:jc w:val="center"/>
              <w:rPr>
                <w:rFonts w:ascii="Neutraface Text Book" w:hAnsi="Neutraface Text Book"/>
                <w:sz w:val="18"/>
                <w:szCs w:val="16"/>
              </w:rPr>
            </w:pPr>
            <w:r>
              <w:rPr>
                <w:rFonts w:ascii="Neutraface Text Book" w:hAnsi="Neutraface Text Book"/>
                <w:sz w:val="18"/>
                <w:szCs w:val="16"/>
              </w:rPr>
              <w:t>S3c – Preventin</w:t>
            </w:r>
            <w:r w:rsidR="005A47E9">
              <w:rPr>
                <w:rFonts w:ascii="Neutraface Text Book" w:hAnsi="Neutraface Text Book"/>
                <w:sz w:val="18"/>
                <w:szCs w:val="16"/>
              </w:rPr>
              <w:t>g, treating, and curing disease</w:t>
            </w:r>
          </w:p>
          <w:p w14:paraId="0273622F" w14:textId="5DAD1847" w:rsidR="005A47E9" w:rsidRDefault="005A47E9" w:rsidP="0084214E">
            <w:pPr>
              <w:jc w:val="center"/>
              <w:rPr>
                <w:rFonts w:ascii="Neutraface Text Book" w:hAnsi="Neutraface Text Book"/>
                <w:sz w:val="18"/>
                <w:szCs w:val="16"/>
              </w:rPr>
            </w:pPr>
          </w:p>
          <w:p w14:paraId="54894943" w14:textId="48491AF6" w:rsidR="005A47E9" w:rsidRDefault="005A47E9" w:rsidP="0084214E">
            <w:pPr>
              <w:jc w:val="center"/>
              <w:rPr>
                <w:rFonts w:ascii="Neutraface Text Book" w:hAnsi="Neutraface Text Book"/>
                <w:sz w:val="18"/>
                <w:szCs w:val="16"/>
              </w:rPr>
            </w:pPr>
            <w:r>
              <w:rPr>
                <w:rFonts w:ascii="Neutraface Text Book" w:hAnsi="Neutraface Text Book"/>
                <w:sz w:val="18"/>
                <w:szCs w:val="16"/>
              </w:rPr>
              <w:t>S4a – The Earth’s atmosphere</w:t>
            </w:r>
          </w:p>
          <w:p w14:paraId="379C222A" w14:textId="7BD77414" w:rsidR="005A47E9" w:rsidRDefault="005A47E9" w:rsidP="0084214E">
            <w:pPr>
              <w:jc w:val="center"/>
              <w:rPr>
                <w:rFonts w:ascii="Neutraface Text Book" w:hAnsi="Neutraface Text Book"/>
                <w:sz w:val="18"/>
                <w:szCs w:val="16"/>
              </w:rPr>
            </w:pPr>
          </w:p>
          <w:p w14:paraId="138D26C5" w14:textId="184572D6" w:rsidR="005A47E9" w:rsidRDefault="005A47E9" w:rsidP="0084214E">
            <w:pPr>
              <w:jc w:val="center"/>
              <w:rPr>
                <w:rFonts w:ascii="Neutraface Text Book" w:hAnsi="Neutraface Text Book"/>
                <w:sz w:val="18"/>
                <w:szCs w:val="16"/>
              </w:rPr>
            </w:pPr>
            <w:r>
              <w:rPr>
                <w:rFonts w:ascii="Neutraface Text Book" w:hAnsi="Neutraface Text Book"/>
                <w:sz w:val="18"/>
                <w:szCs w:val="16"/>
              </w:rPr>
              <w:t>S4b – Ecosystems and biodiversity</w:t>
            </w:r>
          </w:p>
          <w:p w14:paraId="3B532D7F" w14:textId="01052BFF" w:rsidR="005A47E9" w:rsidRDefault="005A47E9" w:rsidP="0084214E">
            <w:pPr>
              <w:jc w:val="center"/>
              <w:rPr>
                <w:rFonts w:ascii="Neutraface Text Book" w:hAnsi="Neutraface Text Book"/>
                <w:sz w:val="18"/>
                <w:szCs w:val="16"/>
              </w:rPr>
            </w:pPr>
          </w:p>
          <w:p w14:paraId="3E75745C" w14:textId="64A29540" w:rsidR="005A47E9" w:rsidRDefault="005A47E9" w:rsidP="0084214E">
            <w:pPr>
              <w:jc w:val="center"/>
              <w:rPr>
                <w:rFonts w:ascii="Neutraface Text Book" w:hAnsi="Neutraface Text Book"/>
                <w:sz w:val="18"/>
                <w:szCs w:val="16"/>
              </w:rPr>
            </w:pPr>
            <w:r>
              <w:rPr>
                <w:rFonts w:ascii="Neutraface Text Book" w:hAnsi="Neutraface Text Book"/>
                <w:sz w:val="18"/>
                <w:szCs w:val="16"/>
              </w:rPr>
              <w:t>S4c – Inheritance and variation</w:t>
            </w:r>
          </w:p>
          <w:p w14:paraId="1B87B2F9" w14:textId="77777777" w:rsidR="005A47E9" w:rsidRDefault="005A47E9" w:rsidP="0084214E">
            <w:pPr>
              <w:jc w:val="center"/>
              <w:rPr>
                <w:rFonts w:ascii="Neutraface Text Book" w:hAnsi="Neutraface Text Book"/>
                <w:sz w:val="18"/>
                <w:szCs w:val="16"/>
              </w:rPr>
            </w:pPr>
          </w:p>
          <w:p w14:paraId="4A4D33C8" w14:textId="458A3399" w:rsidR="0084214E" w:rsidRDefault="0084214E" w:rsidP="0084214E">
            <w:pPr>
              <w:jc w:val="center"/>
              <w:rPr>
                <w:rFonts w:ascii="Neutraface Text Book" w:hAnsi="Neutraface Text Book"/>
                <w:sz w:val="18"/>
                <w:szCs w:val="16"/>
              </w:rPr>
            </w:pPr>
          </w:p>
        </w:tc>
        <w:tc>
          <w:tcPr>
            <w:tcW w:w="1442" w:type="dxa"/>
            <w:tcBorders>
              <w:top w:val="single" w:sz="4" w:space="0" w:color="auto"/>
              <w:left w:val="single" w:sz="4" w:space="0" w:color="auto"/>
              <w:bottom w:val="single" w:sz="4" w:space="0" w:color="auto"/>
              <w:right w:val="single" w:sz="4" w:space="0" w:color="auto"/>
            </w:tcBorders>
          </w:tcPr>
          <w:p w14:paraId="35A456F9" w14:textId="77777777" w:rsidR="00796F4E" w:rsidRDefault="00C42C9F">
            <w:pPr>
              <w:jc w:val="center"/>
              <w:rPr>
                <w:rFonts w:ascii="Neutraface Text Book" w:hAnsi="Neutraface Text Book"/>
                <w:sz w:val="18"/>
                <w:szCs w:val="16"/>
              </w:rPr>
            </w:pPr>
            <w:r>
              <w:rPr>
                <w:rFonts w:ascii="Neutraface Text Book" w:hAnsi="Neutraface Text Book"/>
                <w:sz w:val="18"/>
                <w:szCs w:val="16"/>
              </w:rPr>
              <w:t>S4c – Inheritance and variation</w:t>
            </w:r>
          </w:p>
          <w:p w14:paraId="094126BA" w14:textId="77777777" w:rsidR="00C42C9F" w:rsidRDefault="00C42C9F">
            <w:pPr>
              <w:jc w:val="center"/>
              <w:rPr>
                <w:rFonts w:ascii="Neutraface Text Book" w:hAnsi="Neutraface Text Book"/>
                <w:sz w:val="18"/>
                <w:szCs w:val="16"/>
              </w:rPr>
            </w:pPr>
          </w:p>
          <w:p w14:paraId="33D4589E" w14:textId="77777777" w:rsidR="00C42C9F" w:rsidRDefault="00C42C9F">
            <w:pPr>
              <w:jc w:val="center"/>
              <w:rPr>
                <w:rFonts w:ascii="Neutraface Text Book" w:hAnsi="Neutraface Text Book"/>
                <w:sz w:val="18"/>
                <w:szCs w:val="16"/>
              </w:rPr>
            </w:pPr>
            <w:r>
              <w:rPr>
                <w:rFonts w:ascii="Neutraface Text Book" w:hAnsi="Neutraface Text Book"/>
                <w:sz w:val="18"/>
                <w:szCs w:val="16"/>
              </w:rPr>
              <w:t>S5a – The Periodic Table</w:t>
            </w:r>
          </w:p>
          <w:p w14:paraId="7EA3A088" w14:textId="77777777" w:rsidR="00C42C9F" w:rsidRDefault="00C42C9F">
            <w:pPr>
              <w:jc w:val="center"/>
              <w:rPr>
                <w:rFonts w:ascii="Neutraface Text Book" w:hAnsi="Neutraface Text Book"/>
                <w:sz w:val="18"/>
                <w:szCs w:val="16"/>
              </w:rPr>
            </w:pPr>
          </w:p>
          <w:p w14:paraId="29997286" w14:textId="5CBD74FB" w:rsidR="00C42C9F" w:rsidRDefault="00C42C9F">
            <w:pPr>
              <w:jc w:val="center"/>
              <w:rPr>
                <w:rFonts w:ascii="Neutraface Text Book" w:hAnsi="Neutraface Text Book"/>
                <w:sz w:val="18"/>
                <w:szCs w:val="16"/>
              </w:rPr>
            </w:pPr>
            <w:r>
              <w:rPr>
                <w:rFonts w:ascii="Neutraface Text Book" w:hAnsi="Neutraface Text Book"/>
                <w:sz w:val="18"/>
                <w:szCs w:val="16"/>
              </w:rPr>
              <w:t>S5b – Chemical quantities</w:t>
            </w:r>
          </w:p>
          <w:p w14:paraId="6B3D9A6C" w14:textId="355A07E3" w:rsidR="00C42C9F" w:rsidRDefault="00C42C9F">
            <w:pPr>
              <w:jc w:val="center"/>
              <w:rPr>
                <w:rFonts w:ascii="Neutraface Text Book" w:hAnsi="Neutraface Text Book"/>
                <w:sz w:val="18"/>
                <w:szCs w:val="16"/>
              </w:rPr>
            </w:pPr>
          </w:p>
          <w:p w14:paraId="59ED639C" w14:textId="2876794B" w:rsidR="00C42C9F" w:rsidRDefault="00C42C9F">
            <w:pPr>
              <w:jc w:val="center"/>
              <w:rPr>
                <w:rFonts w:ascii="Neutraface Text Book" w:hAnsi="Neutraface Text Book"/>
                <w:sz w:val="18"/>
                <w:szCs w:val="16"/>
              </w:rPr>
            </w:pPr>
            <w:r>
              <w:rPr>
                <w:rFonts w:ascii="Neutraface Text Book" w:hAnsi="Neutraface Text Book"/>
                <w:sz w:val="18"/>
                <w:szCs w:val="16"/>
              </w:rPr>
              <w:t>S6a – Forces and energy changes</w:t>
            </w:r>
          </w:p>
          <w:p w14:paraId="57BF92A1" w14:textId="77777777" w:rsidR="00C42C9F" w:rsidRDefault="00C42C9F">
            <w:pPr>
              <w:jc w:val="center"/>
              <w:rPr>
                <w:rFonts w:ascii="Neutraface Text Book" w:hAnsi="Neutraface Text Book"/>
                <w:sz w:val="18"/>
                <w:szCs w:val="16"/>
              </w:rPr>
            </w:pPr>
          </w:p>
          <w:p w14:paraId="024416E8" w14:textId="7ECB4914" w:rsidR="00C42C9F" w:rsidRDefault="00C42C9F">
            <w:pPr>
              <w:jc w:val="center"/>
              <w:rPr>
                <w:rFonts w:ascii="Neutraface Text Book" w:hAnsi="Neutraface Text Book"/>
                <w:sz w:val="18"/>
                <w:szCs w:val="16"/>
              </w:rPr>
            </w:pPr>
          </w:p>
        </w:tc>
        <w:tc>
          <w:tcPr>
            <w:tcW w:w="1550" w:type="dxa"/>
            <w:tcBorders>
              <w:top w:val="single" w:sz="4" w:space="0" w:color="auto"/>
              <w:left w:val="single" w:sz="4" w:space="0" w:color="auto"/>
              <w:bottom w:val="single" w:sz="4" w:space="0" w:color="auto"/>
              <w:right w:val="single" w:sz="4" w:space="0" w:color="auto"/>
            </w:tcBorders>
          </w:tcPr>
          <w:p w14:paraId="161C240F" w14:textId="4FC55690" w:rsidR="00796F4E" w:rsidRDefault="00C42C9F">
            <w:pPr>
              <w:jc w:val="center"/>
              <w:rPr>
                <w:rFonts w:ascii="Neutraface Text Book" w:hAnsi="Neutraface Text Book"/>
                <w:sz w:val="18"/>
                <w:szCs w:val="16"/>
              </w:rPr>
            </w:pPr>
            <w:r>
              <w:rPr>
                <w:rFonts w:ascii="Neutraface Text Book" w:hAnsi="Neutraface Text Book"/>
                <w:sz w:val="18"/>
                <w:szCs w:val="16"/>
              </w:rPr>
              <w:t>S6b – Structure and bonding</w:t>
            </w:r>
          </w:p>
          <w:p w14:paraId="6096A4BB" w14:textId="0E3A92A5" w:rsidR="00C42C9F" w:rsidRDefault="00C42C9F">
            <w:pPr>
              <w:jc w:val="center"/>
              <w:rPr>
                <w:rFonts w:ascii="Neutraface Text Book" w:hAnsi="Neutraface Text Book"/>
                <w:sz w:val="18"/>
                <w:szCs w:val="16"/>
              </w:rPr>
            </w:pPr>
          </w:p>
          <w:p w14:paraId="78188F51" w14:textId="6E3D22AD" w:rsidR="00C42C9F" w:rsidRDefault="00C42C9F">
            <w:pPr>
              <w:jc w:val="center"/>
              <w:rPr>
                <w:rFonts w:ascii="Neutraface Text Book" w:hAnsi="Neutraface Text Book"/>
                <w:sz w:val="18"/>
                <w:szCs w:val="16"/>
              </w:rPr>
            </w:pPr>
            <w:r>
              <w:rPr>
                <w:rFonts w:ascii="Neutraface Text Book" w:hAnsi="Neutraface Text Book"/>
                <w:sz w:val="18"/>
                <w:szCs w:val="16"/>
              </w:rPr>
              <w:t>S6c – Magnetism and electromagnetism</w:t>
            </w:r>
          </w:p>
          <w:p w14:paraId="76A7C1B4" w14:textId="53EF820B" w:rsidR="002D4052" w:rsidRDefault="002D4052">
            <w:pPr>
              <w:jc w:val="center"/>
              <w:rPr>
                <w:rFonts w:ascii="Neutraface Text Book" w:hAnsi="Neutraface Text Book"/>
                <w:sz w:val="18"/>
                <w:szCs w:val="16"/>
              </w:rPr>
            </w:pPr>
          </w:p>
        </w:tc>
      </w:tr>
      <w:tr w:rsidR="00EC6920" w14:paraId="4548FB4C" w14:textId="77777777" w:rsidTr="004E495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Default="00EC6920">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EC6920" w:rsidRDefault="00EC6920">
            <w:pPr>
              <w:ind w:left="113" w:right="113"/>
              <w:jc w:val="center"/>
              <w:rPr>
                <w:rFonts w:ascii="Neutraface Text Book" w:hAnsi="Neutraface Text Book"/>
                <w:sz w:val="18"/>
                <w:szCs w:val="16"/>
              </w:rPr>
            </w:pPr>
          </w:p>
        </w:tc>
        <w:tc>
          <w:tcPr>
            <w:tcW w:w="2930"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2546AC" w:rsidRDefault="00EC6920">
            <w:pPr>
              <w:jc w:val="center"/>
              <w:rPr>
                <w:rFonts w:ascii="Neutraface Text Bold" w:hAnsi="Neutraface Text Bold"/>
                <w:color w:val="000000" w:themeColor="text1"/>
                <w:sz w:val="18"/>
                <w:szCs w:val="16"/>
              </w:rPr>
            </w:pPr>
            <w:r w:rsidRPr="002546AC">
              <w:rPr>
                <w:rFonts w:ascii="Neutraface Text Bold" w:hAnsi="Neutraface Text Bold"/>
                <w:color w:val="000000" w:themeColor="text1"/>
                <w:sz w:val="18"/>
                <w:szCs w:val="16"/>
              </w:rPr>
              <w:t>DEVELOPMENT OF SCIENTIFIC THINKING</w:t>
            </w:r>
          </w:p>
          <w:p w14:paraId="09B186D8" w14:textId="5707598B" w:rsidR="00EC6920" w:rsidRPr="002546AC" w:rsidRDefault="00EC6920">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Understanding how scientific theories develop over time</w:t>
            </w:r>
          </w:p>
          <w:p w14:paraId="7F276D38" w14:textId="1048F239" w:rsidR="00EC6920" w:rsidRPr="002546AC" w:rsidRDefault="00EC6920" w:rsidP="00EA0587">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Use a variety of models to represent ideas</w:t>
            </w:r>
            <w:r w:rsidR="000D52CA" w:rsidRPr="002546AC">
              <w:rPr>
                <w:rFonts w:ascii="Neutraface Text Book" w:hAnsi="Neutraface Text Book"/>
                <w:color w:val="000000" w:themeColor="text1"/>
                <w:sz w:val="18"/>
                <w:szCs w:val="16"/>
              </w:rPr>
              <w:t xml:space="preserve"> (2D &amp; 3D forms)</w:t>
            </w:r>
          </w:p>
          <w:p w14:paraId="22DC9B4A" w14:textId="2FFD524E" w:rsidR="00EC6920" w:rsidRPr="002546AC" w:rsidRDefault="00EC6920" w:rsidP="00EA0587">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Appreciate ethical issues</w:t>
            </w:r>
          </w:p>
          <w:p w14:paraId="244B4FD5" w14:textId="71FEAC1B" w:rsidR="00EC6920" w:rsidRPr="002546AC" w:rsidRDefault="00EC6920" w:rsidP="00EA0587">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xml:space="preserve">- </w:t>
            </w:r>
            <w:r w:rsidR="001357EB" w:rsidRPr="002546AC">
              <w:rPr>
                <w:rFonts w:ascii="Neutraface Text Book" w:hAnsi="Neutraface Text Book"/>
                <w:color w:val="000000" w:themeColor="text1"/>
                <w:sz w:val="18"/>
                <w:szCs w:val="16"/>
              </w:rPr>
              <w:t>Describe and evaluate methods</w:t>
            </w:r>
          </w:p>
          <w:p w14:paraId="521D76C7" w14:textId="6B528830" w:rsidR="000D52CA" w:rsidRPr="002546AC" w:rsidRDefault="000D52CA" w:rsidP="00EA0587">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Recognise the importance of peer review</w:t>
            </w:r>
          </w:p>
          <w:p w14:paraId="2188622E" w14:textId="77777777" w:rsidR="001357EB" w:rsidRPr="00356839" w:rsidRDefault="001357EB" w:rsidP="00EA0587">
            <w:pPr>
              <w:jc w:val="center"/>
              <w:rPr>
                <w:rFonts w:ascii="Neutraface Text Book" w:hAnsi="Neutraface Text Book"/>
                <w:color w:val="FF0000"/>
                <w:sz w:val="18"/>
                <w:szCs w:val="16"/>
              </w:rPr>
            </w:pPr>
          </w:p>
          <w:p w14:paraId="0E5F4E42" w14:textId="77777777" w:rsidR="00EC6920" w:rsidRPr="00356839" w:rsidRDefault="00EC6920" w:rsidP="00EA0587">
            <w:pPr>
              <w:jc w:val="center"/>
              <w:rPr>
                <w:rFonts w:ascii="Neutraface Text Book" w:hAnsi="Neutraface Text Book"/>
                <w:color w:val="FF0000"/>
                <w:sz w:val="18"/>
                <w:szCs w:val="16"/>
              </w:rPr>
            </w:pPr>
          </w:p>
          <w:p w14:paraId="3279D21F" w14:textId="77777777" w:rsidR="00EC6920" w:rsidRPr="00356839" w:rsidRDefault="00EC6920">
            <w:pPr>
              <w:pStyle w:val="ListParagraph"/>
              <w:rPr>
                <w:rFonts w:ascii="Neutraface Text Book" w:hAnsi="Neutraface Text Book"/>
                <w:color w:val="FF0000"/>
                <w:sz w:val="18"/>
                <w:szCs w:val="16"/>
              </w:rPr>
            </w:pPr>
          </w:p>
        </w:tc>
        <w:tc>
          <w:tcPr>
            <w:tcW w:w="3252"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2546AC" w:rsidRDefault="00EC6920">
            <w:pPr>
              <w:jc w:val="center"/>
              <w:rPr>
                <w:rFonts w:ascii="Neutraface Text Bold" w:hAnsi="Neutraface Text Bold"/>
                <w:color w:val="000000" w:themeColor="text1"/>
                <w:sz w:val="18"/>
                <w:szCs w:val="16"/>
              </w:rPr>
            </w:pPr>
            <w:r w:rsidRPr="002546AC">
              <w:rPr>
                <w:rFonts w:ascii="Neutraface Text Bold" w:hAnsi="Neutraface Text Bold"/>
                <w:color w:val="000000" w:themeColor="text1"/>
                <w:sz w:val="18"/>
                <w:szCs w:val="16"/>
              </w:rPr>
              <w:t>EXPERIMENTAL SKILLS &amp; STRATEGIES</w:t>
            </w:r>
          </w:p>
          <w:p w14:paraId="65A42C1C" w14:textId="77777777" w:rsidR="00EC6920" w:rsidRPr="002546AC" w:rsidRDefault="00EC6920" w:rsidP="001357EB">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w:t>
            </w:r>
            <w:r w:rsidR="001357EB" w:rsidRPr="002546AC">
              <w:rPr>
                <w:rFonts w:ascii="Neutraface Text Book" w:hAnsi="Neutraface Text Book"/>
                <w:color w:val="000000" w:themeColor="text1"/>
                <w:sz w:val="18"/>
                <w:szCs w:val="16"/>
              </w:rPr>
              <w:t>Plan investigations</w:t>
            </w:r>
          </w:p>
          <w:p w14:paraId="1807BC28" w14:textId="77777777" w:rsidR="001357EB" w:rsidRPr="002546AC" w:rsidRDefault="001357EB" w:rsidP="001357EB">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Carry out investigations</w:t>
            </w:r>
          </w:p>
          <w:p w14:paraId="5BD8AA90" w14:textId="77777777" w:rsidR="000D52CA" w:rsidRDefault="000D52CA" w:rsidP="001357EB">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Describe and suggest techniques</w:t>
            </w:r>
          </w:p>
          <w:p w14:paraId="0756D989" w14:textId="4211B6C3" w:rsidR="002546AC" w:rsidRPr="00356839" w:rsidRDefault="002546AC" w:rsidP="001357EB">
            <w:pPr>
              <w:jc w:val="center"/>
              <w:rPr>
                <w:rFonts w:ascii="Neutraface Text Book" w:hAnsi="Neutraface Text Book"/>
                <w:color w:val="FF0000"/>
                <w:sz w:val="18"/>
                <w:szCs w:val="16"/>
              </w:rPr>
            </w:pPr>
            <w:r>
              <w:rPr>
                <w:rFonts w:ascii="Neutraface Text Book" w:hAnsi="Neutraface Text Book"/>
                <w:color w:val="000000" w:themeColor="text1"/>
                <w:sz w:val="18"/>
                <w:szCs w:val="16"/>
              </w:rPr>
              <w:t>- Mathematical and statistical analysis</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2546AC" w:rsidRDefault="00EC6920">
            <w:pPr>
              <w:jc w:val="center"/>
              <w:rPr>
                <w:rFonts w:ascii="Neutraface Text Bold" w:hAnsi="Neutraface Text Bold"/>
                <w:color w:val="000000" w:themeColor="text1"/>
                <w:sz w:val="18"/>
                <w:szCs w:val="16"/>
              </w:rPr>
            </w:pPr>
            <w:r w:rsidRPr="002546AC">
              <w:rPr>
                <w:rFonts w:ascii="Neutraface Text Bold" w:hAnsi="Neutraface Text Bold"/>
                <w:color w:val="000000" w:themeColor="text1"/>
                <w:sz w:val="18"/>
                <w:szCs w:val="16"/>
              </w:rPr>
              <w:t>APPARATUS &amp; TECHNIQUES</w:t>
            </w:r>
          </w:p>
          <w:p w14:paraId="4CB0D4BD" w14:textId="77777777" w:rsidR="00EC6920" w:rsidRPr="002546AC" w:rsidRDefault="001357EB" w:rsidP="00322A5A">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-Use a range of equipment to take measurements</w:t>
            </w:r>
          </w:p>
          <w:p w14:paraId="42506370" w14:textId="5F81DDD5" w:rsidR="001357EB" w:rsidRPr="002546AC" w:rsidRDefault="001357EB" w:rsidP="00322A5A">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Safe use of heating equipment</w:t>
            </w:r>
          </w:p>
          <w:p w14:paraId="14282CDE" w14:textId="39C42444" w:rsidR="002546AC" w:rsidRPr="002546AC" w:rsidRDefault="002546AC" w:rsidP="00322A5A">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Equipment measuring forces</w:t>
            </w:r>
          </w:p>
          <w:p w14:paraId="36DA394D" w14:textId="63BE1A8F" w:rsidR="001357EB" w:rsidRPr="002546AC" w:rsidRDefault="001357EB" w:rsidP="00322A5A">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Use a range of equipment to observe biological changes</w:t>
            </w:r>
            <w:r w:rsidR="002546AC" w:rsidRPr="002546AC">
              <w:rPr>
                <w:rFonts w:ascii="Neutraface Text Book" w:hAnsi="Neutraface Text Book"/>
                <w:color w:val="000000" w:themeColor="text1"/>
                <w:sz w:val="18"/>
                <w:szCs w:val="16"/>
              </w:rPr>
              <w:t>, chemical reactions and determining motion and speed</w:t>
            </w:r>
          </w:p>
          <w:p w14:paraId="449BF03A" w14:textId="0F0DC9AD" w:rsidR="001357EB" w:rsidRPr="002546AC" w:rsidRDefault="001357EB" w:rsidP="00322A5A">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-Safe and ethical use of living organisms</w:t>
            </w:r>
          </w:p>
          <w:p w14:paraId="1EFEB0A4" w14:textId="615A7FB7" w:rsidR="002546AC" w:rsidRPr="002546AC" w:rsidRDefault="002546AC" w:rsidP="00322A5A">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Observations of waves and fluids</w:t>
            </w:r>
          </w:p>
          <w:p w14:paraId="61000AA6" w14:textId="61BD583D" w:rsidR="00C700CE" w:rsidRPr="002546AC" w:rsidRDefault="00C700CE" w:rsidP="00322A5A">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xml:space="preserve">- Measure </w:t>
            </w:r>
            <w:r w:rsidR="002546AC" w:rsidRPr="002546AC">
              <w:rPr>
                <w:rFonts w:ascii="Neutraface Text Book" w:hAnsi="Neutraface Text Book"/>
                <w:color w:val="000000" w:themeColor="text1"/>
                <w:sz w:val="18"/>
                <w:szCs w:val="16"/>
              </w:rPr>
              <w:t>energy changes</w:t>
            </w:r>
          </w:p>
          <w:p w14:paraId="17CFF27F" w14:textId="77777777" w:rsidR="00C700CE" w:rsidRPr="002546AC" w:rsidRDefault="00C700CE" w:rsidP="00322A5A">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 Safely use a microscope</w:t>
            </w:r>
          </w:p>
          <w:p w14:paraId="72109CF6" w14:textId="77777777" w:rsidR="000205B6" w:rsidRPr="002546AC" w:rsidRDefault="000205B6" w:rsidP="00322A5A">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-Range of separation techniques</w:t>
            </w:r>
          </w:p>
          <w:p w14:paraId="336503A1" w14:textId="5296E209" w:rsidR="000205B6" w:rsidRPr="00356839" w:rsidRDefault="000205B6" w:rsidP="00322A5A">
            <w:pPr>
              <w:jc w:val="center"/>
              <w:rPr>
                <w:rFonts w:ascii="Neutraface Text Book" w:hAnsi="Neutraface Text Book"/>
                <w:color w:val="FF0000"/>
                <w:sz w:val="18"/>
                <w:szCs w:val="16"/>
              </w:rPr>
            </w:pPr>
            <w:r w:rsidRPr="002546AC">
              <w:rPr>
                <w:rFonts w:ascii="Neutraface Text Book" w:hAnsi="Neutraface Text Book"/>
                <w:color w:val="000000" w:themeColor="text1"/>
                <w:sz w:val="18"/>
                <w:szCs w:val="16"/>
              </w:rPr>
              <w:t>- Safe use of gases and reagents</w:t>
            </w:r>
          </w:p>
        </w:tc>
      </w:tr>
      <w:tr w:rsidR="00EC6920" w14:paraId="17870C9B" w14:textId="77777777" w:rsidTr="004E495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Default="00EC6920" w:rsidP="00EC6920">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233"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Formative assessment every lesson.</w:t>
            </w:r>
          </w:p>
          <w:p w14:paraId="34BC16A1"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2EBCE9CB" w14:textId="3A8503CF" w:rsidR="00EC6920" w:rsidRDefault="00EC6920" w:rsidP="00EC6920">
            <w:pPr>
              <w:jc w:val="center"/>
              <w:rPr>
                <w:rFonts w:ascii="Neutraface Text Book" w:hAnsi="Neutraface Text Book"/>
                <w:sz w:val="18"/>
                <w:szCs w:val="16"/>
              </w:rPr>
            </w:pPr>
            <w:r>
              <w:rPr>
                <w:rFonts w:ascii="Neutraface Text Book" w:hAnsi="Neutraface Text Book"/>
                <w:sz w:val="18"/>
                <w:szCs w:val="16"/>
              </w:rPr>
              <w:t>Synoptic end of unit assessments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Formative assessment every lesson.</w:t>
            </w:r>
          </w:p>
          <w:p w14:paraId="768AA2EE"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7F46EDE7" w14:textId="3F996EC9" w:rsidR="00EC6920" w:rsidRDefault="00EC6920" w:rsidP="00EC6920">
            <w:pPr>
              <w:jc w:val="center"/>
              <w:rPr>
                <w:rFonts w:ascii="Neutraface Text Book" w:hAnsi="Neutraface Text Book"/>
                <w:sz w:val="18"/>
                <w:szCs w:val="16"/>
                <w:u w:val="single"/>
              </w:rPr>
            </w:pPr>
            <w:r>
              <w:rPr>
                <w:rFonts w:ascii="Neutraface Text Book" w:hAnsi="Neutraface Text Book"/>
                <w:sz w:val="18"/>
                <w:szCs w:val="16"/>
              </w:rPr>
              <w:t>Synoptic end of unit assessments</w:t>
            </w:r>
          </w:p>
        </w:tc>
        <w:tc>
          <w:tcPr>
            <w:tcW w:w="1688"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Formative assessment every lesson.</w:t>
            </w:r>
          </w:p>
          <w:p w14:paraId="477A8A7B"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73F8CA5A" w14:textId="431F5997" w:rsidR="00EC6920" w:rsidRDefault="00EC6920" w:rsidP="00EC6920">
            <w:pPr>
              <w:jc w:val="center"/>
              <w:rPr>
                <w:rFonts w:ascii="Neutraface Text Book" w:hAnsi="Neutraface Text Book"/>
                <w:sz w:val="18"/>
                <w:szCs w:val="16"/>
                <w:u w:val="single"/>
              </w:rPr>
            </w:pPr>
            <w:r>
              <w:rPr>
                <w:rFonts w:ascii="Neutraface Text Book" w:hAnsi="Neutraface Text Book"/>
                <w:sz w:val="18"/>
                <w:szCs w:val="16"/>
              </w:rPr>
              <w:t>Synoptic end of unit assessments</w:t>
            </w:r>
          </w:p>
        </w:tc>
        <w:tc>
          <w:tcPr>
            <w:tcW w:w="1564" w:type="dxa"/>
            <w:gridSpan w:val="2"/>
            <w:tcBorders>
              <w:top w:val="single" w:sz="4" w:space="0" w:color="auto"/>
              <w:left w:val="single" w:sz="4" w:space="0" w:color="auto"/>
              <w:bottom w:val="single" w:sz="4" w:space="0" w:color="auto"/>
              <w:right w:val="single" w:sz="4" w:space="0" w:color="auto"/>
            </w:tcBorders>
            <w:vAlign w:val="center"/>
            <w:hideMark/>
          </w:tcPr>
          <w:p w14:paraId="144A8035"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Formative assessment every lesson.</w:t>
            </w:r>
          </w:p>
          <w:p w14:paraId="09253C30"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2C8438B4" w14:textId="7482A320" w:rsidR="00EC6920" w:rsidRDefault="00EC6920" w:rsidP="00EC6920">
            <w:pPr>
              <w:jc w:val="center"/>
              <w:rPr>
                <w:rFonts w:ascii="Neutraface Text Book" w:hAnsi="Neutraface Text Book"/>
                <w:sz w:val="18"/>
                <w:szCs w:val="16"/>
                <w:u w:val="single"/>
              </w:rPr>
            </w:pPr>
            <w:r>
              <w:rPr>
                <w:rFonts w:ascii="Neutraface Text Book" w:hAnsi="Neutraface Text Book"/>
                <w:sz w:val="18"/>
                <w:szCs w:val="16"/>
              </w:rPr>
              <w:t>Synoptic end of unit assessments</w:t>
            </w:r>
          </w:p>
        </w:tc>
        <w:tc>
          <w:tcPr>
            <w:tcW w:w="1442" w:type="dxa"/>
            <w:tcBorders>
              <w:top w:val="single" w:sz="4" w:space="0" w:color="auto"/>
              <w:left w:val="single" w:sz="4" w:space="0" w:color="auto"/>
              <w:bottom w:val="single" w:sz="4" w:space="0" w:color="auto"/>
              <w:right w:val="single" w:sz="4" w:space="0" w:color="auto"/>
            </w:tcBorders>
            <w:vAlign w:val="center"/>
            <w:hideMark/>
          </w:tcPr>
          <w:p w14:paraId="343E016B"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Formative assessment every lesson.</w:t>
            </w:r>
          </w:p>
          <w:p w14:paraId="49C92290"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396FE109" w14:textId="443FCD19" w:rsidR="00EC6920" w:rsidRDefault="00EC6920" w:rsidP="00EC6920">
            <w:pPr>
              <w:jc w:val="center"/>
              <w:rPr>
                <w:rFonts w:ascii="Neutraface Text Book" w:hAnsi="Neutraface Text Book"/>
                <w:sz w:val="18"/>
                <w:szCs w:val="16"/>
                <w:u w:val="single"/>
              </w:rPr>
            </w:pPr>
            <w:r>
              <w:rPr>
                <w:rFonts w:ascii="Neutraface Text Book" w:hAnsi="Neutraface Text Book"/>
                <w:sz w:val="18"/>
                <w:szCs w:val="16"/>
              </w:rPr>
              <w:t>Synoptic end of unit assessments</w:t>
            </w:r>
          </w:p>
        </w:tc>
        <w:tc>
          <w:tcPr>
            <w:tcW w:w="1550" w:type="dxa"/>
            <w:tcBorders>
              <w:top w:val="single" w:sz="4" w:space="0" w:color="auto"/>
              <w:left w:val="single" w:sz="4" w:space="0" w:color="auto"/>
              <w:bottom w:val="single" w:sz="4" w:space="0" w:color="auto"/>
              <w:right w:val="single" w:sz="4" w:space="0" w:color="auto"/>
            </w:tcBorders>
            <w:vAlign w:val="center"/>
          </w:tcPr>
          <w:p w14:paraId="7449CE3F"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Formative assessment every lesson.</w:t>
            </w:r>
          </w:p>
          <w:p w14:paraId="4E7A369B" w14:textId="77777777" w:rsidR="00EC6920" w:rsidRDefault="00EC6920" w:rsidP="00EC6920">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4828E11F" w14:textId="77777777" w:rsidR="00EC6920" w:rsidRDefault="00EC6920" w:rsidP="00EC6920">
            <w:pPr>
              <w:rPr>
                <w:rFonts w:ascii="Neutraface Text Book" w:hAnsi="Neutraface Text Book"/>
                <w:sz w:val="18"/>
                <w:szCs w:val="16"/>
              </w:rPr>
            </w:pPr>
            <w:r>
              <w:rPr>
                <w:rFonts w:ascii="Neutraface Text Book" w:hAnsi="Neutraface Text Book"/>
                <w:sz w:val="18"/>
                <w:szCs w:val="16"/>
              </w:rPr>
              <w:t>Synoptic end of unit assessments</w:t>
            </w:r>
          </w:p>
          <w:p w14:paraId="09F1AD03" w14:textId="29E2C098" w:rsidR="00EC6920" w:rsidRDefault="00356839" w:rsidP="00EC6920">
            <w:pPr>
              <w:jc w:val="center"/>
              <w:rPr>
                <w:rFonts w:ascii="Neutraface Text Book" w:hAnsi="Neutraface Text Book"/>
                <w:sz w:val="18"/>
                <w:szCs w:val="16"/>
              </w:rPr>
            </w:pPr>
            <w:r>
              <w:rPr>
                <w:rFonts w:ascii="Neutraface Text Book" w:hAnsi="Neutraface Text Book"/>
                <w:sz w:val="18"/>
                <w:szCs w:val="16"/>
              </w:rPr>
              <w:t>LIFE &amp; ENVIRONMENT END OF YEAR ASSESSMENT</w:t>
            </w:r>
          </w:p>
        </w:tc>
      </w:tr>
      <w:tr w:rsidR="00EC6920" w14:paraId="7A50AD6E" w14:textId="77777777" w:rsidTr="004E495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Default="00EC6920" w:rsidP="00EC6920">
            <w:pPr>
              <w:ind w:left="113" w:right="113"/>
              <w:jc w:val="center"/>
              <w:rPr>
                <w:rFonts w:ascii="Neutraface Text Book" w:hAnsi="Neutraface Text Book"/>
                <w:sz w:val="18"/>
                <w:szCs w:val="16"/>
              </w:rPr>
            </w:pPr>
            <w:r>
              <w:rPr>
                <w:rFonts w:ascii="Neutraface Text Book" w:hAnsi="Neutraface Text Book"/>
                <w:sz w:val="18"/>
                <w:szCs w:val="16"/>
              </w:rPr>
              <w:lastRenderedPageBreak/>
              <w:t>Linked learning</w:t>
            </w:r>
          </w:p>
        </w:tc>
        <w:tc>
          <w:tcPr>
            <w:tcW w:w="9174" w:type="dxa"/>
            <w:gridSpan w:val="7"/>
            <w:tcBorders>
              <w:top w:val="single" w:sz="4" w:space="0" w:color="auto"/>
              <w:left w:val="single" w:sz="4" w:space="0" w:color="auto"/>
              <w:bottom w:val="single" w:sz="4" w:space="0" w:color="auto"/>
              <w:right w:val="single" w:sz="4" w:space="0" w:color="auto"/>
            </w:tcBorders>
            <w:vAlign w:val="center"/>
            <w:hideMark/>
          </w:tcPr>
          <w:p w14:paraId="06F35A87" w14:textId="162C6D8F" w:rsidR="00195B1A" w:rsidRDefault="00356839" w:rsidP="00EC6920">
            <w:pPr>
              <w:jc w:val="center"/>
              <w:rPr>
                <w:rFonts w:ascii="Neutraface Text Book" w:hAnsi="Neutraface Text Book"/>
                <w:sz w:val="18"/>
                <w:szCs w:val="16"/>
              </w:rPr>
            </w:pPr>
            <w:r>
              <w:rPr>
                <w:rFonts w:ascii="Neutraface Text Book" w:hAnsi="Neutraface Text Book"/>
                <w:sz w:val="18"/>
                <w:szCs w:val="16"/>
              </w:rPr>
              <w:t>Students will build on knowledge and skills developed in Key Stage 3 for each topic area.  Scientific practical skills are further developed, along with scientific literacy and numeracy.  Learning components at the start of the lesson remind students of prior learning and point out links to previous topics.</w:t>
            </w:r>
          </w:p>
          <w:p w14:paraId="4173B9AD" w14:textId="0FA6FA91" w:rsidR="00356839" w:rsidRDefault="00356839" w:rsidP="00EC6920">
            <w:pPr>
              <w:jc w:val="center"/>
              <w:rPr>
                <w:rFonts w:ascii="Neutraface Text Book" w:hAnsi="Neutraface Text Book"/>
                <w:sz w:val="18"/>
                <w:szCs w:val="16"/>
              </w:rPr>
            </w:pPr>
          </w:p>
          <w:p w14:paraId="13E7428D" w14:textId="0BC44921" w:rsidR="00356839" w:rsidRDefault="00356839" w:rsidP="00EC6920">
            <w:pPr>
              <w:jc w:val="center"/>
              <w:rPr>
                <w:rFonts w:ascii="Neutraface Text Book" w:hAnsi="Neutraface Text Book"/>
                <w:sz w:val="18"/>
                <w:szCs w:val="16"/>
              </w:rPr>
            </w:pPr>
            <w:r>
              <w:rPr>
                <w:rFonts w:ascii="Neutraface Text Book" w:hAnsi="Neutraface Text Book"/>
                <w:sz w:val="18"/>
                <w:szCs w:val="16"/>
              </w:rPr>
              <w:t>Links with other subjects: Maths and chemistry – calculations, rearranging equations, basic mathematical functions, and graph drawing.  PE, Health &amp; social care and PSHE – life processes, organ systems, the human body, contraception.  Geography – Earth’s atmosphere and life cycle assessments</w:t>
            </w:r>
          </w:p>
          <w:p w14:paraId="71DB04B6" w14:textId="177E0FF0" w:rsidR="00195B1A" w:rsidRDefault="00195B1A" w:rsidP="00EC6920">
            <w:pPr>
              <w:jc w:val="center"/>
              <w:rPr>
                <w:rFonts w:ascii="Neutraface Text Book" w:hAnsi="Neutraface Text Book"/>
                <w:sz w:val="18"/>
                <w:szCs w:val="16"/>
              </w:rPr>
            </w:pPr>
          </w:p>
        </w:tc>
      </w:tr>
      <w:tr w:rsidR="00864AC1" w14:paraId="4C77C487" w14:textId="77777777" w:rsidTr="00E54E2A">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tcPr>
          <w:p w14:paraId="293DBE91" w14:textId="29410826" w:rsidR="00864AC1" w:rsidRDefault="00864AC1" w:rsidP="00EC6920">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174" w:type="dxa"/>
            <w:gridSpan w:val="7"/>
            <w:tcBorders>
              <w:top w:val="single" w:sz="4" w:space="0" w:color="auto"/>
              <w:left w:val="single" w:sz="4" w:space="0" w:color="auto"/>
              <w:bottom w:val="single" w:sz="4" w:space="0" w:color="auto"/>
              <w:right w:val="single" w:sz="4" w:space="0" w:color="auto"/>
            </w:tcBorders>
            <w:vAlign w:val="center"/>
          </w:tcPr>
          <w:p w14:paraId="00177E49" w14:textId="77777777" w:rsidR="00864AC1" w:rsidRDefault="00864AC1" w:rsidP="00864AC1">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205479BC" w14:textId="77777777" w:rsidR="00864AC1" w:rsidRDefault="00864AC1" w:rsidP="00864AC1">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63CED226" w14:textId="77777777" w:rsidR="00864AC1" w:rsidRDefault="00864AC1" w:rsidP="00864AC1">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1060F3C5" w14:textId="77777777" w:rsidR="00864AC1" w:rsidRDefault="00864AC1" w:rsidP="00864AC1">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7274789F" w14:textId="77777777" w:rsidR="00864AC1" w:rsidRDefault="00864AC1" w:rsidP="00864AC1">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79446478" w14:textId="77777777" w:rsidR="00864AC1" w:rsidRDefault="00864AC1" w:rsidP="00864AC1">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40C4798C" w14:textId="4FCF4169" w:rsidR="00864AC1" w:rsidRDefault="00864AC1" w:rsidP="00864AC1">
            <w:pPr>
              <w:jc w:val="center"/>
              <w:rPr>
                <w:rFonts w:ascii="Neutraface Text Book" w:hAnsi="Neutraface Text Book"/>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r>
      <w:tr w:rsidR="00EC6920" w14:paraId="4BB8A159" w14:textId="77777777" w:rsidTr="004E495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Default="00EC6920" w:rsidP="00EC6920">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4618"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2546AC" w:rsidRDefault="00EC6920" w:rsidP="00EC6920">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Scientific vocabulary</w:t>
            </w:r>
            <w:r w:rsidR="000D52CA" w:rsidRPr="002546AC">
              <w:rPr>
                <w:rFonts w:ascii="Neutraface Text Book" w:hAnsi="Neutraface Text Book"/>
                <w:color w:val="000000" w:themeColor="text1"/>
                <w:sz w:val="18"/>
                <w:szCs w:val="16"/>
              </w:rPr>
              <w:t>, terminology, and definition</w:t>
            </w:r>
          </w:p>
          <w:p w14:paraId="3DE69E66" w14:textId="0B8A9BA6" w:rsidR="001357EB" w:rsidRPr="00356839" w:rsidRDefault="001357EB" w:rsidP="00EC6920">
            <w:pPr>
              <w:jc w:val="center"/>
              <w:rPr>
                <w:rFonts w:ascii="Neutraface Text Book" w:hAnsi="Neutraface Text Book"/>
                <w:color w:val="FF0000"/>
                <w:sz w:val="18"/>
                <w:szCs w:val="16"/>
              </w:rPr>
            </w:pPr>
            <w:r w:rsidRPr="002546AC">
              <w:rPr>
                <w:rFonts w:ascii="Neutraface Text Book" w:hAnsi="Neutraface Text Book"/>
                <w:color w:val="000000" w:themeColor="text1"/>
                <w:sz w:val="18"/>
                <w:szCs w:val="16"/>
              </w:rPr>
              <w:t>Interpret observations</w:t>
            </w:r>
            <w:r w:rsidR="002546AC" w:rsidRPr="002546AC">
              <w:rPr>
                <w:rFonts w:ascii="Neutraface Text Book" w:hAnsi="Neutraface Text Book"/>
                <w:color w:val="000000" w:themeColor="text1"/>
                <w:sz w:val="18"/>
                <w:szCs w:val="16"/>
              </w:rPr>
              <w:t>, write conclusions, describe, and explain common concepts, compare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356839" w:rsidRDefault="00EC6920" w:rsidP="00EC6920">
            <w:pPr>
              <w:ind w:left="113" w:right="113"/>
              <w:jc w:val="center"/>
              <w:rPr>
                <w:rFonts w:ascii="Neutraface Text Book" w:hAnsi="Neutraface Text Book"/>
                <w:color w:val="FF0000"/>
                <w:sz w:val="18"/>
                <w:szCs w:val="16"/>
              </w:rPr>
            </w:pPr>
            <w:r w:rsidRPr="002546AC">
              <w:rPr>
                <w:rFonts w:ascii="Neutraface Text Book" w:hAnsi="Neutraface Text Book"/>
                <w:color w:val="000000" w:themeColor="text1"/>
                <w:sz w:val="18"/>
                <w:szCs w:val="16"/>
              </w:rPr>
              <w:t>Numeracy</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14:paraId="7532E742" w14:textId="71ADAE0D" w:rsidR="00EC6920" w:rsidRPr="002546AC" w:rsidRDefault="001357EB" w:rsidP="00EC6920">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Use decimal forms, standard form, ratios, fractions, percentages, makes estimates</w:t>
            </w:r>
            <w:r w:rsidR="000D52CA" w:rsidRPr="002546AC">
              <w:rPr>
                <w:rFonts w:ascii="Neutraface Text Book" w:hAnsi="Neutraface Text Book"/>
                <w:color w:val="000000" w:themeColor="text1"/>
                <w:sz w:val="18"/>
                <w:szCs w:val="16"/>
              </w:rPr>
              <w:t>, uncertainties, determining quantities, SI units, convert units.</w:t>
            </w:r>
          </w:p>
          <w:p w14:paraId="3D0E9354" w14:textId="1CF2D941" w:rsidR="00EC6920" w:rsidRPr="002546AC" w:rsidRDefault="001357EB" w:rsidP="00EC6920">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Handling data; interpret data, significant figures, construct tables and graphs, order of magnitude</w:t>
            </w:r>
            <w:r w:rsidR="002546AC">
              <w:rPr>
                <w:rFonts w:ascii="Neutraface Text Book" w:hAnsi="Neutraface Text Book"/>
                <w:color w:val="000000" w:themeColor="text1"/>
                <w:sz w:val="18"/>
                <w:szCs w:val="16"/>
              </w:rPr>
              <w:t>, scatter diagrams</w:t>
            </w:r>
          </w:p>
          <w:p w14:paraId="568FA906" w14:textId="6302E59F" w:rsidR="001357EB" w:rsidRPr="002546AC" w:rsidRDefault="000D52CA" w:rsidP="00EC6920">
            <w:pPr>
              <w:jc w:val="center"/>
              <w:rPr>
                <w:rFonts w:ascii="Neutraface Text Book" w:hAnsi="Neutraface Text Book"/>
                <w:color w:val="000000" w:themeColor="text1"/>
                <w:sz w:val="18"/>
                <w:szCs w:val="16"/>
              </w:rPr>
            </w:pPr>
            <w:r w:rsidRPr="002546AC">
              <w:rPr>
                <w:rFonts w:ascii="Neutraface Text Book" w:hAnsi="Neutraface Text Book"/>
                <w:color w:val="000000" w:themeColor="text1"/>
                <w:sz w:val="18"/>
                <w:szCs w:val="16"/>
              </w:rPr>
              <w:t>Algebra:</w:t>
            </w:r>
            <w:r w:rsidR="001357EB" w:rsidRPr="002546AC">
              <w:rPr>
                <w:rFonts w:ascii="Neutraface Text Book" w:hAnsi="Neutraface Text Book"/>
                <w:color w:val="000000" w:themeColor="text1"/>
                <w:sz w:val="18"/>
                <w:szCs w:val="16"/>
              </w:rPr>
              <w:t xml:space="preserve"> use common expressions, solve simple algebraic equations</w:t>
            </w:r>
            <w:r w:rsidRPr="002546AC">
              <w:rPr>
                <w:rFonts w:ascii="Neutraface Text Book" w:hAnsi="Neutraface Text Book"/>
                <w:color w:val="000000" w:themeColor="text1"/>
                <w:sz w:val="18"/>
                <w:szCs w:val="16"/>
              </w:rPr>
              <w:t>, rearrange equations</w:t>
            </w:r>
            <w:r w:rsidR="002546AC">
              <w:rPr>
                <w:rFonts w:ascii="Neutraface Text Book" w:hAnsi="Neutraface Text Book"/>
                <w:color w:val="000000" w:themeColor="text1"/>
                <w:sz w:val="18"/>
                <w:szCs w:val="16"/>
              </w:rPr>
              <w:t>, substitute numbers</w:t>
            </w:r>
          </w:p>
          <w:p w14:paraId="53ADC057" w14:textId="06C5EC16" w:rsidR="001357EB" w:rsidRPr="00356839" w:rsidRDefault="000D52CA" w:rsidP="00EC6920">
            <w:pPr>
              <w:jc w:val="center"/>
              <w:rPr>
                <w:rFonts w:ascii="Neutraface Text Book" w:hAnsi="Neutraface Text Book"/>
                <w:color w:val="FF0000"/>
                <w:sz w:val="18"/>
                <w:szCs w:val="16"/>
              </w:rPr>
            </w:pPr>
            <w:r w:rsidRPr="002546AC">
              <w:rPr>
                <w:rFonts w:ascii="Neutraface Text Book" w:hAnsi="Neutraface Text Book"/>
                <w:color w:val="000000" w:themeColor="text1"/>
                <w:sz w:val="18"/>
                <w:szCs w:val="16"/>
              </w:rPr>
              <w:t>Graphs:</w:t>
            </w:r>
            <w:r w:rsidR="001357EB" w:rsidRPr="002546AC">
              <w:rPr>
                <w:rFonts w:ascii="Neutraface Text Book" w:hAnsi="Neutraface Text Book"/>
                <w:color w:val="000000" w:themeColor="text1"/>
                <w:sz w:val="18"/>
                <w:szCs w:val="16"/>
              </w:rPr>
              <w:t xml:space="preserve"> translate information between tables and graphs, understand linear relationships, plot variables, calculate surface area and volume</w:t>
            </w:r>
          </w:p>
        </w:tc>
      </w:tr>
      <w:tr w:rsidR="00EC6920" w14:paraId="4316B726" w14:textId="77777777" w:rsidTr="004E495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Default="00EC6920" w:rsidP="00EC6920">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174" w:type="dxa"/>
            <w:gridSpan w:val="7"/>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Default="00356839" w:rsidP="00EC6920">
            <w:pPr>
              <w:jc w:val="center"/>
              <w:rPr>
                <w:rFonts w:ascii="Neutraface Text Book" w:hAnsi="Neutraface Text Book"/>
                <w:szCs w:val="20"/>
              </w:rPr>
            </w:pPr>
            <w:r>
              <w:rPr>
                <w:rFonts w:ascii="Neutraface Text Book" w:hAnsi="Neutraface Text Book"/>
                <w:szCs w:val="20"/>
              </w:rPr>
              <w:t>Period 6 CLIMB sessions.</w:t>
            </w:r>
          </w:p>
          <w:p w14:paraId="58BDF8B2" w14:textId="77777777" w:rsidR="00356839" w:rsidRDefault="00356839" w:rsidP="00EC6920">
            <w:pPr>
              <w:jc w:val="center"/>
              <w:rPr>
                <w:rFonts w:ascii="Neutraface Text Book" w:hAnsi="Neutraface Text Book"/>
                <w:szCs w:val="20"/>
              </w:rPr>
            </w:pPr>
            <w:r>
              <w:rPr>
                <w:rFonts w:ascii="Neutraface Text Book" w:hAnsi="Neutraface Text Book"/>
                <w:szCs w:val="20"/>
              </w:rPr>
              <w:t>Developing STEM ambassador visitors to engage and inspire students.</w:t>
            </w:r>
          </w:p>
          <w:p w14:paraId="36D27672" w14:textId="61BAFB64" w:rsidR="00356839" w:rsidRPr="00380AC8" w:rsidRDefault="00356839" w:rsidP="00EC6920">
            <w:pPr>
              <w:jc w:val="center"/>
              <w:rPr>
                <w:rFonts w:ascii="Neutraface Text Book" w:hAnsi="Neutraface Text Book"/>
                <w:szCs w:val="20"/>
              </w:rPr>
            </w:pPr>
            <w:r>
              <w:rPr>
                <w:rFonts w:ascii="Neutraface Text Book" w:hAnsi="Neutraface Text Book"/>
                <w:szCs w:val="20"/>
              </w:rPr>
              <w:t>GCSE Science Live Trip</w:t>
            </w:r>
          </w:p>
        </w:tc>
      </w:tr>
      <w:tr w:rsidR="00EC6920" w14:paraId="619C9A0D" w14:textId="77777777" w:rsidTr="004E495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Default="00EC6920" w:rsidP="00EC6920">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174" w:type="dxa"/>
            <w:gridSpan w:val="7"/>
            <w:tcBorders>
              <w:top w:val="single" w:sz="4" w:space="0" w:color="auto"/>
              <w:left w:val="single" w:sz="4" w:space="0" w:color="auto"/>
              <w:bottom w:val="single" w:sz="4" w:space="0" w:color="auto"/>
              <w:right w:val="single" w:sz="4" w:space="0" w:color="auto"/>
            </w:tcBorders>
            <w:vAlign w:val="center"/>
            <w:hideMark/>
          </w:tcPr>
          <w:p w14:paraId="2D9FAC2A" w14:textId="0DF94974" w:rsidR="00EC6920" w:rsidRPr="000D52CA" w:rsidRDefault="00443C44" w:rsidP="00EC6920">
            <w:pPr>
              <w:jc w:val="center"/>
              <w:rPr>
                <w:rFonts w:ascii="Neutraface Text Book" w:hAnsi="Neutraface Text Book"/>
                <w:sz w:val="20"/>
                <w:szCs w:val="18"/>
              </w:rPr>
            </w:pPr>
            <w:r w:rsidRPr="000D52CA">
              <w:rPr>
                <w:rFonts w:ascii="Neutraface Text Book" w:hAnsi="Neutraface Text Book"/>
                <w:sz w:val="20"/>
                <w:szCs w:val="18"/>
              </w:rPr>
              <w:t xml:space="preserve">Students are required to memorise key facts and be able to recall them and apply their knowledge to real life situations.  A successful student will be able to link concepts together.  Demonstrate the ability to work scientifically by following a method, identifying basic apparatus, collecting data, illustrating </w:t>
            </w:r>
            <w:r w:rsidR="00195B1A" w:rsidRPr="000D52CA">
              <w:rPr>
                <w:rFonts w:ascii="Neutraface Text Book" w:hAnsi="Neutraface Text Book"/>
                <w:sz w:val="20"/>
                <w:szCs w:val="18"/>
              </w:rPr>
              <w:t>data,</w:t>
            </w:r>
            <w:r w:rsidRPr="000D52CA">
              <w:rPr>
                <w:rFonts w:ascii="Neutraface Text Book" w:hAnsi="Neutraface Text Book"/>
                <w:sz w:val="20"/>
                <w:szCs w:val="18"/>
              </w:rPr>
              <w:t xml:space="preserve"> and drawing conclusions.  Science will help students to become logical thinkers and problem solvers with a batter understanding of the world around them.  Demonstrating resilience and the ability to consider moral and ethical implications of scientific developments.</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339DCC0E" w14:textId="77777777" w:rsidR="0044410D" w:rsidRPr="000D52CA" w:rsidRDefault="00EE0D03">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tc>
      </w:tr>
      <w:tr w:rsidR="0044410D" w:rsidRPr="000D52CA" w14:paraId="520DEB13" w14:textId="77777777" w:rsidTr="00387083">
        <w:trPr>
          <w:trHeight w:val="1692"/>
        </w:trPr>
        <w:tc>
          <w:tcPr>
            <w:tcW w:w="9782" w:type="dxa"/>
          </w:tcPr>
          <w:p w14:paraId="6067BEA6" w14:textId="77777777" w:rsidR="00A16DA9" w:rsidRPr="000D52CA" w:rsidRDefault="00A16DA9" w:rsidP="00A16DA9">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Encourage the completion of homework.</w:t>
            </w:r>
          </w:p>
          <w:p w14:paraId="0709D9EC" w14:textId="77777777" w:rsidR="00A16DA9" w:rsidRPr="000D52CA" w:rsidRDefault="00A16DA9" w:rsidP="00A16DA9">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Encourage discussion of science issues that arise in the news.</w:t>
            </w:r>
          </w:p>
          <w:p w14:paraId="52910550" w14:textId="77777777" w:rsidR="00A16DA9" w:rsidRPr="000D52CA" w:rsidRDefault="00A16DA9" w:rsidP="00A16DA9">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Discuss science lessons and their progress.</w:t>
            </w:r>
          </w:p>
          <w:p w14:paraId="2085AA14" w14:textId="77777777" w:rsidR="006E05F0" w:rsidRPr="000D52CA" w:rsidRDefault="00A16DA9" w:rsidP="00A16DA9">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Encourage a positive attitude towards science.</w:t>
            </w:r>
          </w:p>
          <w:p w14:paraId="38549DA8" w14:textId="432FA117" w:rsidR="00443C44" w:rsidRPr="000D52CA" w:rsidRDefault="00443C44" w:rsidP="00A16DA9">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Encourage self-assessment and reflection using personalised learning checklists (PLCs)</w:t>
            </w:r>
          </w:p>
          <w:p w14:paraId="1543C826" w14:textId="67E04B74" w:rsidR="00195B1A" w:rsidRPr="000D52CA" w:rsidRDefault="00195B1A" w:rsidP="00A16DA9">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Refer to the Periodic Table</w:t>
            </w:r>
          </w:p>
          <w:p w14:paraId="22BB91D6" w14:textId="2F83AC9A" w:rsidR="00195B1A" w:rsidRPr="000D52CA" w:rsidRDefault="00195B1A" w:rsidP="00A16DA9">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Practice units, unit conversions, standard form, rearranging equations and encourage the use of a calculator</w:t>
            </w:r>
          </w:p>
          <w:p w14:paraId="69815208" w14:textId="515F5311" w:rsidR="00195B1A" w:rsidRPr="000D52CA" w:rsidRDefault="00195B1A" w:rsidP="00A16DA9">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Learn Physics equations</w:t>
            </w:r>
          </w:p>
          <w:p w14:paraId="51028A2B" w14:textId="392BB7CA" w:rsidR="00C64A30" w:rsidRPr="000D52CA" w:rsidRDefault="00C64A30" w:rsidP="00A16DA9">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Use of low stakes questioning and exam material to build confident and knowledge base</w:t>
            </w:r>
          </w:p>
          <w:p w14:paraId="0A9F9E6A" w14:textId="77777777" w:rsidR="00443C44" w:rsidRPr="000D52CA" w:rsidRDefault="00443C44" w:rsidP="00443C44">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Encourage students to use GCSEPod to consolidate knowledge and build on recall skills</w:t>
            </w:r>
          </w:p>
          <w:p w14:paraId="2040B1CE" w14:textId="77777777" w:rsidR="00443C44" w:rsidRPr="000D52CA" w:rsidRDefault="00443C44" w:rsidP="00443C44">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Refer students to LaunchPad revision materials</w:t>
            </w:r>
          </w:p>
          <w:p w14:paraId="42DA76D7" w14:textId="64966F4F" w:rsidR="00131C4A" w:rsidRPr="000D52CA" w:rsidRDefault="00443C44" w:rsidP="00443C44">
            <w:pPr>
              <w:pStyle w:val="ListParagraph"/>
              <w:numPr>
                <w:ilvl w:val="0"/>
                <w:numId w:val="1"/>
              </w:numPr>
              <w:rPr>
                <w:rFonts w:ascii="Neutraface Text Book" w:hAnsi="Neutraface Text Book"/>
                <w:sz w:val="20"/>
                <w:szCs w:val="18"/>
              </w:rPr>
            </w:pPr>
            <w:r w:rsidRPr="000D52CA">
              <w:rPr>
                <w:rFonts w:ascii="Neutraface Text Book" w:hAnsi="Neutraface Text Book"/>
                <w:sz w:val="20"/>
                <w:szCs w:val="18"/>
              </w:rPr>
              <w:t>Purchase CGP revision guides and workbooks for independent revision and practice</w:t>
            </w:r>
            <w:r w:rsidR="00131C4A" w:rsidRPr="000D52CA">
              <w:rPr>
                <w:rFonts w:ascii="Neutraface Text Book" w:hAnsi="Neutraface Text Book"/>
                <w:sz w:val="20"/>
                <w:szCs w:val="18"/>
              </w:rPr>
              <w:t xml:space="preserve"> </w:t>
            </w: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D52CA"/>
    <w:rsid w:val="00131C4A"/>
    <w:rsid w:val="001357EB"/>
    <w:rsid w:val="00195B1A"/>
    <w:rsid w:val="001B7608"/>
    <w:rsid w:val="001D3B94"/>
    <w:rsid w:val="00216B6E"/>
    <w:rsid w:val="002546AC"/>
    <w:rsid w:val="002C0EAF"/>
    <w:rsid w:val="002D4052"/>
    <w:rsid w:val="002F3173"/>
    <w:rsid w:val="002F555B"/>
    <w:rsid w:val="00322A5A"/>
    <w:rsid w:val="00356839"/>
    <w:rsid w:val="00380AC8"/>
    <w:rsid w:val="00387083"/>
    <w:rsid w:val="00443C44"/>
    <w:rsid w:val="0044410D"/>
    <w:rsid w:val="004E4954"/>
    <w:rsid w:val="005A47E9"/>
    <w:rsid w:val="005F2BE5"/>
    <w:rsid w:val="005F5DEC"/>
    <w:rsid w:val="006261DD"/>
    <w:rsid w:val="00644D0E"/>
    <w:rsid w:val="006C35AE"/>
    <w:rsid w:val="006E05F0"/>
    <w:rsid w:val="00796F4E"/>
    <w:rsid w:val="00807432"/>
    <w:rsid w:val="00837151"/>
    <w:rsid w:val="0084214E"/>
    <w:rsid w:val="00864AC1"/>
    <w:rsid w:val="00A16DA9"/>
    <w:rsid w:val="00A62019"/>
    <w:rsid w:val="00AF3FCD"/>
    <w:rsid w:val="00B4654D"/>
    <w:rsid w:val="00C42C9F"/>
    <w:rsid w:val="00C64A30"/>
    <w:rsid w:val="00C700CE"/>
    <w:rsid w:val="00D104B9"/>
    <w:rsid w:val="00D31F44"/>
    <w:rsid w:val="00D90044"/>
    <w:rsid w:val="00E04930"/>
    <w:rsid w:val="00E26120"/>
    <w:rsid w:val="00EA0587"/>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21219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9D3BA9-DE34-4760-89D2-48DBB7ABE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DE90F-9140-4AE2-848F-C7606DDDD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10</cp:revision>
  <dcterms:created xsi:type="dcterms:W3CDTF">2022-04-20T22:44:00Z</dcterms:created>
  <dcterms:modified xsi:type="dcterms:W3CDTF">2022-05-02T10:42:00Z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